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Nome da campanha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[CPx] [x-y-z] [ABO/CBO] [MacroRegiao] [Objetivo &gt; Evento] [Info x] [DD/MM/AA]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Nome do conjunto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[CJ x] [Público] [Local x] [H] [Lingo= ] [Ida-4de] [P= 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Nome do anuncio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[An x] = [IM x] [Tx x] [Hd x]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