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50"/>
          <w:szCs w:val="50"/>
        </w:rPr>
      </w:pPr>
      <w:r w:rsidDel="00000000" w:rsidR="00000000" w:rsidRPr="00000000">
        <w:rPr>
          <w:b w:val="1"/>
          <w:color w:val="ffffff"/>
          <w:sz w:val="30"/>
          <w:szCs w:val="30"/>
          <w:shd w:fill="e60000" w:val="clear"/>
          <w:rtl w:val="0"/>
        </w:rPr>
        <w:t xml:space="preserve">BANCO DE IAS </w:t>
        <w:br w:type="textWrapping"/>
        <w:br w:type="textWrapping"/>
      </w:r>
      <w:hyperlink r:id="rId6">
        <w:r w:rsidDel="00000000" w:rsidR="00000000" w:rsidRPr="00000000">
          <w:rPr>
            <w:b w:val="1"/>
            <w:color w:val="1155cc"/>
            <w:sz w:val="50"/>
            <w:szCs w:val="50"/>
            <w:u w:val="single"/>
            <w:rtl w:val="0"/>
          </w:rPr>
          <w:t xml:space="preserve">https://six-railway-7ec.notion.site/BANCO-DE-IA-S-128d05c518’d280c992fff382eb3c0503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ffff"/>
          <w:sz w:val="30"/>
          <w:szCs w:val="30"/>
          <w:shd w:fill="e6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six-railway-7ec.notion.site/BANCO-DE-IA-S-128d05c518d280c992fff382eb3c0503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