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BÍBLIA: APÓLOGO DE JOTÃO E DO ESPINHEIRO REI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Certo dia as árvores saíram para ungir um rei para si. 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Disseram à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oliveira: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‘Seja o nosso rei! ’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jc w:val="both"/>
        <w:rPr>
          <w:color w:val="cc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 oliveira, porém, respondeu: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‘Deveria eu renunciar ao meu azeite, com o qual se presta honra aos deuses e aos homens, para dominar sobre as árvores? </w:t>
      </w:r>
      <w:r w:rsidDel="00000000" w:rsidR="00000000" w:rsidRPr="00000000">
        <w:rPr>
          <w:color w:val="cc0000"/>
          <w:sz w:val="24"/>
          <w:szCs w:val="24"/>
          <w:highlight w:val="white"/>
          <w:rtl w:val="0"/>
        </w:rPr>
        <w:t xml:space="preserve">’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Então as árvores disseram à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figueira: </w:t>
      </w: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‘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Venha ser o nosso rei! ’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 figueira, porém, respondeu: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‘Deveria eu renunciar ao meu fruto saboroso e doce, para dominar sobre as árvores? ’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Depois as árvores disseram à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videira: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‘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Venha ser o nosso rei! ’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A videira, porém, respondeu: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‘Deveria eu renunciar ao meu vinho, que alegra os deuses e os homens, para ter domínio sobre as árvores? ’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Finalmente todas as árvores disseram ao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espinheiro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‘Venha ser o nosso rei! ’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O espinheiro disse às árvores: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‘Se querem realmente ungir-me rei sobre vocês, venham abrigar-se à minha sombra; do contrário, sairá fogo do espinheiro e consumirá até os cedros do Líbano! ’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jc w:val="both"/>
        <w:rPr>
          <w:color w:val="333333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u w:val="single"/>
            <w:rtl w:val="0"/>
          </w:rPr>
          <w:t xml:space="preserve">Juízes 9:7-15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ffffff" w:val="clear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Análise do site: 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jc w:val="both"/>
        <w:rPr>
          <w:color w:val="333333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http://palavradopulpito.blogspot.com/2016/04/o-apologo-de-jotao-em-tres-perspectivas.html</w:t>
        </w:r>
      </w:hyperlink>
      <w:r w:rsidDel="00000000" w:rsidR="00000000" w:rsidRPr="00000000">
        <w:rPr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Abimeleque, filho de Gideão com uma escrava, procura reestabelecer o culto cananeu entre o povo de Israel após a morte de seu pai. Para isso, ele convenceu os cidadãos de Siquém a seguí-lo em detrimento dos setenta filhos de Gideão. Com a ajuda de alguns homens, pagos com a oferta do templo de Baal, Abimeleque foi à casa de seu pai em Ofra e matou os seus irmãos para assim, tornar-se rei. No entanto, ele não esperava que Jotão, filho menor de Gideão, havia escapado do extermínio porque se escondera a tempo. Este, após tomar conhecimento que Abimeleque havia sido proclamado rei, sobe ao topo do monte Gerizim para dirigir-se ao povo de Siquém. Para ilustrar sua mensagem, Jotão utiliza-se de uma parábola (uma das poucas contidas no AT) que, por sua vez, ficou conhecida como o Apólogo de Jotão. Vamos aqui, ler esse estória a partir de três perspectivas: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 ÁRVORES EM GERAL</w:t>
      </w:r>
      <w:r w:rsidDel="00000000" w:rsidR="00000000" w:rsidRPr="00000000">
        <w:rPr>
          <w:color w:val="333333"/>
          <w:rtl w:val="0"/>
        </w:rPr>
        <w:t xml:space="preserve">: A árvores queriam ungir sobre si um rei. Para tanto abordaram a oliveira, a figueira e a videira. Todas se recusaram! Apressadamente, escolheram como rei o espinheiro, arbusto farpado típico das colinas da Palestina e uma ameaça à agricultura que, por sua vez, não produzia nenhum fruto de valor. Assim, quando não sabemos esperar corremos o risco de atrair para nossas vidas coisas sem valor e improdutivas, que podem nos sufocar e até nos destruir;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jc w:val="both"/>
        <w:rPr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 ÁRVORES BOAS:</w:t>
      </w:r>
      <w:r w:rsidDel="00000000" w:rsidR="00000000" w:rsidRPr="00000000">
        <w:rPr>
          <w:color w:val="333333"/>
          <w:rtl w:val="0"/>
        </w:rPr>
        <w:t xml:space="preserve"> As árvores boas -  oliveira, figueira e videira - recusaram o convite. Estavam por demais ocupadas com interesses próprios e não quiseram abrir mão deles em favor das demais árvores. Eximiram-se das suas responsabilidades. O espinheiro assim, sendo rei sobre todas as árvores, acabou também por dominá-las. Portanto, quando focamos apenas em nossos interesses e nos eximimos das nossas responsabilidades acabamos por prejudicar a todos, incluindo a nós mesmos. Aqui cabe as palavras de Martin Luther King: </w:t>
      </w:r>
      <w:r w:rsidDel="00000000" w:rsidR="00000000" w:rsidRPr="00000000">
        <w:rPr>
          <w:i w:val="1"/>
          <w:color w:val="333333"/>
          <w:rtl w:val="0"/>
        </w:rPr>
        <w:t xml:space="preserve">"O que me preocupa não é o grito dos maus. É o silêncio dos bons";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 O ESPINHEIRO:</w:t>
      </w:r>
      <w:r w:rsidDel="00000000" w:rsidR="00000000" w:rsidRPr="00000000">
        <w:rPr>
          <w:color w:val="333333"/>
          <w:rtl w:val="0"/>
        </w:rPr>
        <w:t xml:space="preserve"> É um arbusto e não uma árvore. Por sua vez, representa os efeitos da maldição sobre a terra (Gênesis 3.17,18). No AT, a palavra espinho pode designar figuradamente inimigo (</w:t>
      </w:r>
      <w:r w:rsidDel="00000000" w:rsidR="00000000" w:rsidRPr="00000000">
        <w:rPr>
          <w:i w:val="1"/>
          <w:color w:val="333333"/>
          <w:rtl w:val="0"/>
        </w:rPr>
        <w:t xml:space="preserve">e.g.</w:t>
      </w:r>
      <w:r w:rsidDel="00000000" w:rsidR="00000000" w:rsidRPr="00000000">
        <w:rPr>
          <w:color w:val="333333"/>
          <w:rtl w:val="0"/>
        </w:rPr>
        <w:t xml:space="preserve"> Números 33.55). Portanto, representa destruição. Na parábola, o espinheiro é símbolo de oportunista pois aproveita-se da situação. Assim, devemos sempre reconhecer um espinheiro em meio às árvores e evitá-lo e, sobretudo, evitarmos ser como ele.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hd w:fill="ffffff" w:val="clear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Através dessa parábola, Jotão tentou trazer o povo à consciência e a rever suas atitudes. Depois disso, Jotão viu-se obrigado a fugir. No entanto, o povo demorou três anos para reagir. Erraram mas reconheceram o erro. Demoraram-se todavia, para corrigir o erro. Dito isso, cabe mais uma lição para nós: corrigir nossos erros o mais rápido possível.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iaonline.com.br/nvi/jz/9/7-15+" TargetMode="External"/><Relationship Id="rId7" Type="http://schemas.openxmlformats.org/officeDocument/2006/relationships/hyperlink" Target="http://palavradopulpito.blogspot.com/2016/04/o-apologo-de-jotao-em-tres-perspectivas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