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2508C" w14:textId="680F8839" w:rsidR="0012646F" w:rsidRPr="00861175" w:rsidRDefault="0012646F" w:rsidP="0012646F">
      <w:pPr>
        <w:spacing w:line="360" w:lineRule="auto"/>
        <w:jc w:val="center"/>
        <w:rPr>
          <w:rFonts w:ascii="Arial" w:hAnsi="Arial" w:cs="Arial"/>
        </w:rPr>
      </w:pPr>
    </w:p>
    <w:p w14:paraId="06F90B11" w14:textId="77777777" w:rsidR="001D7BAA" w:rsidRDefault="001D7BAA" w:rsidP="0012646F">
      <w:pPr>
        <w:spacing w:line="360" w:lineRule="auto"/>
        <w:jc w:val="center"/>
        <w:rPr>
          <w:rFonts w:ascii="Arial" w:hAnsi="Arial" w:cs="Arial"/>
          <w:b/>
          <w:sz w:val="28"/>
        </w:rPr>
      </w:pPr>
    </w:p>
    <w:p w14:paraId="7CC47710" w14:textId="77777777" w:rsidR="0030646E" w:rsidRDefault="0030646E" w:rsidP="0030646E">
      <w:pPr>
        <w:jc w:val="center"/>
        <w:rPr>
          <w:rFonts w:ascii="Arial" w:hAnsi="Arial" w:cs="Arial"/>
          <w:b/>
          <w:bCs/>
          <w:color w:val="548DD4" w:themeColor="text2" w:themeTint="99"/>
          <w:sz w:val="44"/>
          <w:szCs w:val="40"/>
        </w:rPr>
      </w:pPr>
      <w:r w:rsidRPr="00A118E8">
        <w:rPr>
          <w:rFonts w:ascii="Arial" w:hAnsi="Arial" w:cs="Arial"/>
          <w:b/>
          <w:bCs/>
          <w:color w:val="548DD4" w:themeColor="text2" w:themeTint="99"/>
          <w:sz w:val="44"/>
          <w:szCs w:val="40"/>
        </w:rPr>
        <w:t xml:space="preserve">EBOOK </w:t>
      </w:r>
      <w:r>
        <w:rPr>
          <w:rFonts w:ascii="Arial" w:hAnsi="Arial" w:cs="Arial"/>
          <w:b/>
          <w:bCs/>
          <w:color w:val="548DD4" w:themeColor="text2" w:themeTint="99"/>
          <w:sz w:val="44"/>
          <w:szCs w:val="40"/>
        </w:rPr>
        <w:t>PLANO ESTRATÉGICO PARA AUMENTAR O FATURAMENTO DA SUA EMPRESA COM O ANALISTA MASTER DE LICITAÇÃO</w:t>
      </w:r>
    </w:p>
    <w:p w14:paraId="3D7BEC4F" w14:textId="7F5CA9C6" w:rsidR="0012646F" w:rsidRDefault="00A118E8" w:rsidP="0012646F">
      <w:pPr>
        <w:jc w:val="center"/>
        <w:rPr>
          <w:rFonts w:ascii="Arial" w:hAnsi="Arial" w:cs="Arial"/>
          <w:b/>
          <w:bCs/>
          <w:sz w:val="44"/>
          <w:szCs w:val="40"/>
        </w:rPr>
      </w:pPr>
      <w:r>
        <w:rPr>
          <w:rFonts w:ascii="Arial" w:hAnsi="Arial" w:cs="Arial"/>
          <w:b/>
          <w:bCs/>
          <w:sz w:val="44"/>
          <w:szCs w:val="40"/>
        </w:rPr>
        <w:t xml:space="preserve"> GUIA PRÁTICO </w:t>
      </w:r>
    </w:p>
    <w:p w14:paraId="56255CCD" w14:textId="77777777" w:rsidR="00A118E8" w:rsidRPr="00861175" w:rsidRDefault="001D7BAA" w:rsidP="0012646F">
      <w:pPr>
        <w:jc w:val="center"/>
        <w:rPr>
          <w:rFonts w:ascii="Arial" w:hAnsi="Arial" w:cs="Arial"/>
          <w:b/>
          <w:bCs/>
          <w:sz w:val="44"/>
          <w:szCs w:val="40"/>
        </w:rPr>
      </w:pPr>
      <w:r>
        <w:rPr>
          <w:rFonts w:ascii="Arial" w:hAnsi="Arial" w:cs="Arial"/>
          <w:b/>
          <w:bCs/>
          <w:noProof/>
          <w:sz w:val="44"/>
          <w:szCs w:val="40"/>
          <w:lang w:eastAsia="pt-BR"/>
        </w:rPr>
        <w:drawing>
          <wp:inline distT="0" distB="0" distL="0" distR="0" wp14:anchorId="590CD815" wp14:editId="5CCA8D32">
            <wp:extent cx="5400040" cy="381381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1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616F6" w14:textId="44C380B0" w:rsidR="001D7BAA" w:rsidRPr="00C63EAC" w:rsidRDefault="0030646E" w:rsidP="001D7B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ANALISTA MASTER DE LICITAÇÃO </w:t>
      </w:r>
    </w:p>
    <w:p w14:paraId="65A9313A" w14:textId="1B2CB668" w:rsidR="00D24B65" w:rsidRDefault="00D24B65" w:rsidP="0012646F">
      <w:pPr>
        <w:jc w:val="center"/>
        <w:rPr>
          <w:bCs/>
          <w:color w:val="3333FF"/>
          <w:sz w:val="40"/>
          <w:szCs w:val="40"/>
        </w:rPr>
      </w:pPr>
    </w:p>
    <w:p w14:paraId="0BFC22CA" w14:textId="77777777" w:rsidR="001D7BAA" w:rsidRDefault="001D7BAA" w:rsidP="001D7BAA">
      <w:pPr>
        <w:pStyle w:val="ecxmsonormal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14:paraId="62CF5029" w14:textId="77777777" w:rsidR="001D7BAA" w:rsidRDefault="001D7BAA" w:rsidP="001D7BAA">
      <w:pPr>
        <w:pStyle w:val="ecxmsonormal"/>
        <w:spacing w:before="0" w:beforeAutospacing="0" w:after="0" w:afterAutospacing="0"/>
        <w:jc w:val="center"/>
      </w:pPr>
    </w:p>
    <w:p w14:paraId="46431840" w14:textId="77777777" w:rsidR="001D7BAA" w:rsidRDefault="001D7BAA" w:rsidP="001D7BAA">
      <w:pPr>
        <w:jc w:val="center"/>
        <w:rPr>
          <w:bCs/>
          <w:color w:val="3333FF"/>
          <w:sz w:val="40"/>
          <w:szCs w:val="40"/>
        </w:rPr>
      </w:pPr>
    </w:p>
    <w:p w14:paraId="1706238C" w14:textId="77777777" w:rsidR="001D7BAA" w:rsidRDefault="001D7BAA" w:rsidP="001D7BAA">
      <w:pPr>
        <w:jc w:val="center"/>
        <w:rPr>
          <w:bCs/>
          <w:color w:val="3333FF"/>
          <w:sz w:val="40"/>
          <w:szCs w:val="40"/>
        </w:rPr>
      </w:pPr>
    </w:p>
    <w:p w14:paraId="30ACFECC" w14:textId="77777777" w:rsidR="0030646E" w:rsidRDefault="0030646E" w:rsidP="0030646E">
      <w:pPr>
        <w:ind w:left="-426" w:right="-710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lastRenderedPageBreak/>
        <w:t>PLANO DE TRABALHO</w:t>
      </w:r>
    </w:p>
    <w:p w14:paraId="77B79459" w14:textId="77777777" w:rsidR="0030646E" w:rsidRDefault="0030646E" w:rsidP="0030646E">
      <w:pPr>
        <w:ind w:left="-426" w:right="-710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Vender para o Governo é o mercado mais lucrativo e seguro que sua empresa pode iniciar, esteja começando do zero ou mesmo que já participe dessas oportunidades.</w:t>
      </w:r>
    </w:p>
    <w:p w14:paraId="58C31C08" w14:textId="77777777" w:rsidR="0030646E" w:rsidRDefault="0030646E" w:rsidP="0030646E">
      <w:pPr>
        <w:ind w:left="-426" w:right="-710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O Analista Master de Licitação é o profissional responsável por utilizar as estratégias certas para aumentar significativamente as chances de êxito de sua empresa nas licitações e com toda segurança (que a minha formação em Analista Master de Licitação traz) para não expor sua empresa a riscos.</w:t>
      </w:r>
    </w:p>
    <w:p w14:paraId="501748EE" w14:textId="77777777" w:rsidR="0030646E" w:rsidRDefault="0030646E" w:rsidP="0030646E">
      <w:pPr>
        <w:ind w:left="-426" w:right="-710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O analista master de licitação formado pela Vianna &amp; Consultores, dentro do Método Vianna, que me capacita a atuar com conhecimento profundo de todas as etapas da licitação dos dois lados da mesa (tanto a rota do analista quanto a rota do comprador), uma mentoria de alta performance para aumentarmos o faturamento da sua empresa, com segurança (para isso segue meu certificado de formação ao fim dessa apresentação). </w:t>
      </w:r>
    </w:p>
    <w:p w14:paraId="2855AD20" w14:textId="77777777" w:rsidR="0030646E" w:rsidRDefault="0030646E" w:rsidP="0030646E">
      <w:pPr>
        <w:ind w:left="-426" w:right="-710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Vamos agora analisar quais serão nossos planos de participação ao fecharmos nossa parceria.</w:t>
      </w:r>
    </w:p>
    <w:p w14:paraId="79DF7638" w14:textId="2005E8E2" w:rsidR="0030646E" w:rsidRDefault="0030646E" w:rsidP="0030646E">
      <w:pPr>
        <w:spacing w:after="0" w:line="360" w:lineRule="auto"/>
        <w:jc w:val="both"/>
        <w:rPr>
          <w:b/>
          <w:sz w:val="40"/>
          <w:szCs w:val="40"/>
        </w:rPr>
      </w:pPr>
    </w:p>
    <w:p w14:paraId="1DC3F514" w14:textId="77777777" w:rsidR="0030646E" w:rsidRDefault="0030646E" w:rsidP="0030646E">
      <w:pPr>
        <w:spacing w:after="0" w:line="360" w:lineRule="auto"/>
        <w:jc w:val="both"/>
        <w:rPr>
          <w:b/>
          <w:sz w:val="40"/>
          <w:szCs w:val="40"/>
        </w:rPr>
      </w:pPr>
    </w:p>
    <w:p w14:paraId="0CC73B22" w14:textId="5E2B5AF9" w:rsidR="0030646E" w:rsidRPr="001F5DE0" w:rsidRDefault="0030646E" w:rsidP="0030646E">
      <w:pPr>
        <w:spacing w:after="0" w:line="36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1- </w:t>
      </w:r>
      <w:r w:rsidRPr="001F5DE0">
        <w:rPr>
          <w:b/>
          <w:sz w:val="40"/>
          <w:szCs w:val="40"/>
        </w:rPr>
        <w:t>ENTENDENDO AS LICITAÇÃO</w:t>
      </w:r>
      <w:r w:rsidR="00927BEE">
        <w:rPr>
          <w:b/>
          <w:sz w:val="40"/>
          <w:szCs w:val="40"/>
        </w:rPr>
        <w:t xml:space="preserve"> E DISPENSAS ELETRÔNICAS</w:t>
      </w:r>
    </w:p>
    <w:p w14:paraId="37A2359F" w14:textId="77777777" w:rsidR="0030646E" w:rsidRPr="001F5DE0" w:rsidRDefault="0030646E" w:rsidP="0030646E">
      <w:pPr>
        <w:spacing w:after="0" w:line="360" w:lineRule="auto"/>
        <w:ind w:firstLine="851"/>
        <w:jc w:val="both"/>
        <w:rPr>
          <w:b/>
          <w:sz w:val="24"/>
          <w:szCs w:val="24"/>
        </w:rPr>
      </w:pPr>
      <w:r w:rsidRPr="001F5DE0">
        <w:rPr>
          <w:rFonts w:cs="Arial"/>
          <w:b/>
          <w:sz w:val="24"/>
          <w:szCs w:val="24"/>
        </w:rPr>
        <w:t>Sempre que os órgãos</w:t>
      </w:r>
      <w:r w:rsidRPr="001F5DE0">
        <w:rPr>
          <w:b/>
          <w:sz w:val="24"/>
          <w:szCs w:val="24"/>
        </w:rPr>
        <w:t>/entidades públicas precisem adquirir bens, contratar serviços ou obras, regra geral promovem uma licitação. Essa licitação, que é o nome fornecido ao procedimento administrativo de compras e contratações públicas, está sujeita a uma série de regra e legislações.</w:t>
      </w:r>
    </w:p>
    <w:p w14:paraId="64EFE442" w14:textId="56A652E8" w:rsidR="0030646E" w:rsidRPr="00807D46" w:rsidRDefault="0030646E" w:rsidP="0030646E">
      <w:pPr>
        <w:spacing w:after="0" w:line="360" w:lineRule="auto"/>
        <w:ind w:firstLine="851"/>
        <w:jc w:val="both"/>
        <w:rPr>
          <w:sz w:val="24"/>
          <w:szCs w:val="24"/>
        </w:rPr>
      </w:pPr>
      <w:r w:rsidRPr="00807D46">
        <w:rPr>
          <w:sz w:val="24"/>
          <w:szCs w:val="24"/>
        </w:rPr>
        <w:t xml:space="preserve">Toda licitação será efetuada com a adoção de uma modalidade licitatória e um </w:t>
      </w:r>
      <w:r w:rsidR="00927BEE">
        <w:t xml:space="preserve">CRITÉRIO DE JULGAMENTO </w:t>
      </w:r>
      <w:r w:rsidRPr="00807D46">
        <w:rPr>
          <w:sz w:val="24"/>
          <w:szCs w:val="24"/>
        </w:rPr>
        <w:t>(</w:t>
      </w:r>
      <w:r>
        <w:rPr>
          <w:sz w:val="24"/>
          <w:szCs w:val="24"/>
        </w:rPr>
        <w:t>uma forma para julgar aquelas propostas, tudo dentro da Lei)</w:t>
      </w:r>
    </w:p>
    <w:p w14:paraId="6214AD76" w14:textId="54D9B2E3" w:rsidR="0030646E" w:rsidRPr="00807D46" w:rsidRDefault="00927BEE" w:rsidP="0030646E">
      <w:pPr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Quando falamos em LICITAÇÃO, normalmente participaremos das chamadas modalidades PREGÃO ou CONCORRÊNCIA, que tem o mesmo rito (pregão é utilizado para objetos comuns, concorrência para objetos como obras por exemplo). E segue um rito burocrático que você não deve se preocupar pois eu cuido da burocracia para você. </w:t>
      </w:r>
    </w:p>
    <w:p w14:paraId="4E4F80E0" w14:textId="38FC3A80" w:rsidR="0030646E" w:rsidRPr="001F5DE0" w:rsidRDefault="00927BEE" w:rsidP="0030646E">
      <w:pPr>
        <w:spacing w:after="0" w:line="360" w:lineRule="auto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Cada critério de julgamento possui regras próprias e procedimentos </w:t>
      </w:r>
      <w:proofErr w:type="gramStart"/>
      <w:r>
        <w:rPr>
          <w:b/>
          <w:sz w:val="24"/>
          <w:szCs w:val="24"/>
        </w:rPr>
        <w:t xml:space="preserve">específicos, </w:t>
      </w:r>
      <w:r w:rsidR="0030646E" w:rsidRPr="001F5DE0">
        <w:rPr>
          <w:b/>
          <w:sz w:val="24"/>
          <w:szCs w:val="24"/>
        </w:rPr>
        <w:t xml:space="preserve"> </w:t>
      </w:r>
      <w:r w:rsidR="0030646E">
        <w:rPr>
          <w:b/>
          <w:sz w:val="24"/>
          <w:szCs w:val="24"/>
        </w:rPr>
        <w:t>e</w:t>
      </w:r>
      <w:proofErr w:type="gramEnd"/>
      <w:r w:rsidR="0030646E">
        <w:rPr>
          <w:b/>
          <w:sz w:val="24"/>
          <w:szCs w:val="24"/>
        </w:rPr>
        <w:t xml:space="preserve"> o analista master de Licitação tem pleno conhecimento para auxiliar sua empresa a vencer as melhores oportunidades!!!</w:t>
      </w:r>
    </w:p>
    <w:p w14:paraId="5B0FF8A0" w14:textId="77777777" w:rsidR="0030646E" w:rsidRPr="00807D46" w:rsidRDefault="0030646E" w:rsidP="0030646E">
      <w:pPr>
        <w:spacing w:after="0" w:line="360" w:lineRule="auto"/>
        <w:ind w:firstLine="851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 wp14:anchorId="7BEFB8DA" wp14:editId="369377EF">
            <wp:extent cx="5177861" cy="3448660"/>
            <wp:effectExtent l="0" t="0" r="0" b="0"/>
            <wp:docPr id="4" name="Imagem 4" descr="Homem de terno e gravata na frente de um laptop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Homem de terno e gravata na frente de um laptop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8938" cy="344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A73F4" w14:textId="77777777" w:rsidR="0030646E" w:rsidRDefault="0030646E" w:rsidP="0030646E">
      <w:pPr>
        <w:spacing w:after="0" w:line="360" w:lineRule="auto"/>
        <w:jc w:val="both"/>
        <w:rPr>
          <w:b/>
          <w:sz w:val="40"/>
          <w:szCs w:val="40"/>
        </w:rPr>
      </w:pPr>
    </w:p>
    <w:p w14:paraId="16D84874" w14:textId="77777777" w:rsidR="0030646E" w:rsidRDefault="0030646E" w:rsidP="0030646E">
      <w:pPr>
        <w:spacing w:after="0" w:line="360" w:lineRule="auto"/>
        <w:jc w:val="both"/>
        <w:rPr>
          <w:b/>
          <w:sz w:val="40"/>
          <w:szCs w:val="40"/>
        </w:rPr>
      </w:pPr>
    </w:p>
    <w:p w14:paraId="0EC1F782" w14:textId="69E6CADA" w:rsidR="0030646E" w:rsidRPr="001F5DE0" w:rsidRDefault="0030646E" w:rsidP="0030646E">
      <w:pPr>
        <w:spacing w:after="0" w:line="360" w:lineRule="auto"/>
        <w:jc w:val="both"/>
        <w:rPr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2- </w:t>
      </w:r>
      <w:r w:rsidRPr="001F5DE0">
        <w:rPr>
          <w:b/>
          <w:sz w:val="40"/>
          <w:szCs w:val="40"/>
        </w:rPr>
        <w:t xml:space="preserve">QUAIS SÃO </w:t>
      </w:r>
      <w:r w:rsidR="00927BEE">
        <w:rPr>
          <w:b/>
          <w:sz w:val="40"/>
          <w:szCs w:val="40"/>
        </w:rPr>
        <w:t>AS MODALIDADES DE LICITAÇÃO</w:t>
      </w:r>
    </w:p>
    <w:p w14:paraId="4240E07C" w14:textId="10E8D626" w:rsidR="0030646E" w:rsidRPr="001F5DE0" w:rsidRDefault="00927BEE" w:rsidP="0030646E">
      <w:pPr>
        <w:spacing w:after="0" w:line="360" w:lineRule="auto"/>
        <w:ind w:firstLine="851"/>
        <w:jc w:val="both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Basicamente vamos participar em 99% das vezes das seguintes</w:t>
      </w:r>
    </w:p>
    <w:p w14:paraId="4DF0DFF8" w14:textId="77777777" w:rsidR="0030646E" w:rsidRPr="001F5DE0" w:rsidRDefault="0030646E" w:rsidP="0030646E">
      <w:pPr>
        <w:pStyle w:val="PargrafodaLista"/>
        <w:numPr>
          <w:ilvl w:val="0"/>
          <w:numId w:val="4"/>
        </w:numPr>
        <w:spacing w:line="360" w:lineRule="auto"/>
        <w:ind w:firstLine="851"/>
        <w:jc w:val="both"/>
        <w:rPr>
          <w:rFonts w:asciiTheme="minorHAnsi" w:hAnsiTheme="minorHAnsi"/>
          <w:b/>
          <w:sz w:val="40"/>
          <w:szCs w:val="40"/>
        </w:rPr>
      </w:pPr>
      <w:r w:rsidRPr="001F5DE0">
        <w:rPr>
          <w:rFonts w:asciiTheme="minorHAnsi" w:hAnsiTheme="minorHAnsi"/>
          <w:b/>
          <w:sz w:val="40"/>
          <w:szCs w:val="40"/>
        </w:rPr>
        <w:t>CONCORRÊNCIA</w:t>
      </w:r>
    </w:p>
    <w:p w14:paraId="224A5B28" w14:textId="0F825A47" w:rsidR="0030646E" w:rsidRPr="00807D46" w:rsidRDefault="00927BEE" w:rsidP="0030646E">
      <w:pPr>
        <w:pStyle w:val="PargrafodaLista"/>
        <w:numPr>
          <w:ilvl w:val="0"/>
          <w:numId w:val="4"/>
        </w:numPr>
        <w:spacing w:line="360" w:lineRule="auto"/>
        <w:ind w:firstLine="851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40"/>
          <w:szCs w:val="40"/>
        </w:rPr>
        <w:t>PREGÃO</w:t>
      </w:r>
    </w:p>
    <w:p w14:paraId="49851892" w14:textId="77777777" w:rsidR="0030646E" w:rsidRPr="00807D46" w:rsidRDefault="0030646E" w:rsidP="0030646E">
      <w:pPr>
        <w:spacing w:after="0" w:line="360" w:lineRule="auto"/>
        <w:jc w:val="both"/>
        <w:rPr>
          <w:sz w:val="24"/>
          <w:szCs w:val="24"/>
        </w:rPr>
      </w:pPr>
    </w:p>
    <w:p w14:paraId="120C864A" w14:textId="77777777" w:rsidR="0030646E" w:rsidRDefault="0030646E" w:rsidP="0030646E">
      <w:pPr>
        <w:spacing w:after="0" w:line="360" w:lineRule="auto"/>
        <w:jc w:val="both"/>
        <w:rPr>
          <w:sz w:val="24"/>
          <w:szCs w:val="24"/>
        </w:rPr>
      </w:pPr>
      <w:r w:rsidRPr="001F5DE0">
        <w:rPr>
          <w:color w:val="FF0000"/>
          <w:sz w:val="24"/>
          <w:szCs w:val="24"/>
        </w:rPr>
        <w:t>● QUEM PODE PARTICIPAR</w:t>
      </w:r>
      <w:r w:rsidRPr="00807D46">
        <w:rPr>
          <w:sz w:val="24"/>
          <w:szCs w:val="24"/>
        </w:rPr>
        <w:t xml:space="preserve">: Qualquer interessado do ramo do objeto licitado que atenda todos os requisitos do edital. </w:t>
      </w:r>
    </w:p>
    <w:p w14:paraId="7F8A521A" w14:textId="77777777" w:rsidR="00927BEE" w:rsidRPr="00807D46" w:rsidRDefault="00927BEE" w:rsidP="0030646E">
      <w:pPr>
        <w:spacing w:after="0" w:line="360" w:lineRule="auto"/>
        <w:jc w:val="both"/>
        <w:rPr>
          <w:sz w:val="24"/>
          <w:szCs w:val="24"/>
        </w:rPr>
      </w:pPr>
    </w:p>
    <w:p w14:paraId="01628631" w14:textId="77777777" w:rsidR="0030646E" w:rsidRDefault="0030646E" w:rsidP="0030646E">
      <w:pPr>
        <w:jc w:val="both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CONTRATAÇÃO DIRETA SEM LICITAÇÃO</w:t>
      </w:r>
    </w:p>
    <w:p w14:paraId="3BC2A5DF" w14:textId="787CB603" w:rsidR="0030646E" w:rsidRDefault="0030646E" w:rsidP="0030646E">
      <w:pPr>
        <w:jc w:val="both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- DISPENSAS ELETRÔNICAS</w:t>
      </w:r>
    </w:p>
    <w:p w14:paraId="35622BF6" w14:textId="77777777" w:rsidR="0030646E" w:rsidRDefault="0030646E" w:rsidP="0030646E">
      <w:pPr>
        <w:jc w:val="both"/>
        <w:rPr>
          <w:sz w:val="24"/>
          <w:szCs w:val="24"/>
        </w:rPr>
      </w:pPr>
      <w:r>
        <w:rPr>
          <w:sz w:val="24"/>
          <w:szCs w:val="24"/>
        </w:rPr>
        <w:t>O Governo não compra apenas por licitação.</w:t>
      </w:r>
    </w:p>
    <w:p w14:paraId="123D5A68" w14:textId="77777777" w:rsidR="0030646E" w:rsidRDefault="0030646E" w:rsidP="0030646E">
      <w:pPr>
        <w:jc w:val="both"/>
        <w:rPr>
          <w:sz w:val="24"/>
          <w:szCs w:val="24"/>
        </w:rPr>
      </w:pPr>
      <w:r>
        <w:rPr>
          <w:sz w:val="24"/>
          <w:szCs w:val="24"/>
        </w:rPr>
        <w:t>Ele também compra e contrata por processos chamados Contratação Direta sem Licitação. Nesse caso existe também um passo a passo para participar e aumentar as chances de êxito, que o Analista Master sabe como participar e utilizar as melhores estratégias. É um processo também burocrático (mas que você não precisa se preocupar com isso, eu cuido da burocracia para você).</w:t>
      </w:r>
    </w:p>
    <w:p w14:paraId="56C1F9AF" w14:textId="77777777" w:rsidR="0030646E" w:rsidRDefault="0030646E" w:rsidP="003064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Nesse caso existem várias oportunidades e quero destacar duas que ocorrem diariamente e que podemos participar: </w:t>
      </w:r>
    </w:p>
    <w:p w14:paraId="3BEE8C39" w14:textId="77777777" w:rsidR="0030646E" w:rsidRPr="00AA224C" w:rsidRDefault="0030646E" w:rsidP="0030646E">
      <w:pPr>
        <w:jc w:val="both"/>
        <w:rPr>
          <w:b/>
          <w:bCs/>
          <w:color w:val="FF0000"/>
          <w:sz w:val="24"/>
          <w:szCs w:val="24"/>
        </w:rPr>
      </w:pPr>
      <w:r w:rsidRPr="00AA224C">
        <w:rPr>
          <w:b/>
          <w:bCs/>
          <w:color w:val="FF0000"/>
          <w:sz w:val="24"/>
          <w:szCs w:val="24"/>
        </w:rPr>
        <w:t>2 – DISPENSAS ELETRÔNICAS</w:t>
      </w:r>
    </w:p>
    <w:p w14:paraId="49862E30" w14:textId="6473CFB4" w:rsidR="0030646E" w:rsidRDefault="0030646E" w:rsidP="0030646E">
      <w:pPr>
        <w:jc w:val="both"/>
        <w:rPr>
          <w:sz w:val="24"/>
          <w:szCs w:val="24"/>
        </w:rPr>
      </w:pPr>
      <w:r w:rsidRPr="00AA224C">
        <w:rPr>
          <w:b/>
          <w:bCs/>
          <w:sz w:val="24"/>
          <w:szCs w:val="24"/>
        </w:rPr>
        <w:t>Fundamento</w:t>
      </w:r>
      <w:r>
        <w:rPr>
          <w:sz w:val="24"/>
          <w:szCs w:val="24"/>
        </w:rPr>
        <w:t xml:space="preserve">: Lei 14.133/2021 – art. 75 I e II (valores atualizados </w:t>
      </w:r>
      <w:r w:rsidR="00927BEE">
        <w:rPr>
          <w:sz w:val="24"/>
          <w:szCs w:val="24"/>
        </w:rPr>
        <w:t>ANUALMENTE</w:t>
      </w:r>
      <w:r>
        <w:rPr>
          <w:sz w:val="24"/>
          <w:szCs w:val="24"/>
        </w:rPr>
        <w:t>)</w:t>
      </w:r>
    </w:p>
    <w:p w14:paraId="37C4116E" w14:textId="77777777" w:rsidR="00927BEE" w:rsidRDefault="00927BEE" w:rsidP="00927BE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</w:t>
      </w:r>
      <w:r w:rsidRPr="0062279E">
        <w:rPr>
          <w:rFonts w:cstheme="minorHAnsi"/>
          <w:b/>
          <w:bCs/>
          <w:noProof/>
          <w:color w:val="FF0000"/>
          <w:sz w:val="36"/>
          <w:szCs w:val="36"/>
        </w:rPr>
        <w:drawing>
          <wp:inline distT="0" distB="0" distL="0" distR="0" wp14:anchorId="367810EE" wp14:editId="697CD9D0">
            <wp:extent cx="5400040" cy="3032411"/>
            <wp:effectExtent l="0" t="0" r="0" b="3175"/>
            <wp:docPr id="336160797" name="Imagem 8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160797" name="Imagem 8" descr="Interface gráfica do usuário, Texto, Aplicativo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2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EE8B5" w14:textId="77777777" w:rsidR="00927BEE" w:rsidRDefault="00927BEE" w:rsidP="00927BEE">
      <w:pPr>
        <w:jc w:val="both"/>
        <w:rPr>
          <w:b/>
          <w:color w:val="FF0000"/>
          <w:sz w:val="40"/>
          <w:szCs w:val="40"/>
        </w:rPr>
      </w:pPr>
    </w:p>
    <w:p w14:paraId="43951CA8" w14:textId="1601A260" w:rsidR="0030646E" w:rsidRDefault="0030646E" w:rsidP="00927BEE">
      <w:pPr>
        <w:jc w:val="both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SISTEMA DE REGISTRO DE PREÇOS</w:t>
      </w:r>
    </w:p>
    <w:p w14:paraId="4A793797" w14:textId="77777777" w:rsidR="0030646E" w:rsidRDefault="0030646E" w:rsidP="0030646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Outra oportunidade que iremos participar, são licitações que acontecem por pregão ou concorrência e são efetuadas por um sistema de registro de preços.</w:t>
      </w:r>
    </w:p>
    <w:p w14:paraId="27567E8A" w14:textId="77777777" w:rsidR="0030646E" w:rsidRDefault="0030646E" w:rsidP="0030646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 Sistema de Registro de Preços (SRP) é uma sistemática que muda o passo a passo tradicional da licitação.  </w:t>
      </w:r>
    </w:p>
    <w:p w14:paraId="3C413013" w14:textId="59898194" w:rsidR="0030646E" w:rsidRDefault="0030646E" w:rsidP="0030646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Enquanto nas licitações tradicionais nós participamos, ao ganhar a empresa assina contrato com o Governo; no SRP é diferente, ao ganhar a licitação não se assina o contrato de </w:t>
      </w:r>
      <w:proofErr w:type="gramStart"/>
      <w:r>
        <w:rPr>
          <w:b/>
          <w:bCs/>
          <w:sz w:val="24"/>
          <w:szCs w:val="24"/>
        </w:rPr>
        <w:t>imediato</w:t>
      </w:r>
      <w:proofErr w:type="gramEnd"/>
      <w:r>
        <w:rPr>
          <w:b/>
          <w:bCs/>
          <w:sz w:val="24"/>
          <w:szCs w:val="24"/>
        </w:rPr>
        <w:t xml:space="preserve"> mas sim uma Ata de Registro de Preços que terá validade (por 1 ano </w:t>
      </w:r>
      <w:r w:rsidR="00927BEE">
        <w:rPr>
          <w:b/>
          <w:bCs/>
          <w:sz w:val="24"/>
          <w:szCs w:val="24"/>
        </w:rPr>
        <w:t>podendo ser prorrogada por igual período</w:t>
      </w:r>
      <w:r>
        <w:rPr>
          <w:b/>
          <w:bCs/>
          <w:sz w:val="24"/>
          <w:szCs w:val="24"/>
        </w:rPr>
        <w:t>).</w:t>
      </w:r>
    </w:p>
    <w:p w14:paraId="2BDE2EBB" w14:textId="77777777" w:rsidR="0030646E" w:rsidRDefault="0030646E" w:rsidP="0030646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Nesse caso vamos apresentar o preço um pouco maior, considerando o prazo de validade da ata, e durante o prazo de validade da Ata o Governo vai solicitando o objeto registrado e nós fechando as vendas. Ou seja, uma única licitação poderemos fornecer aquele produto/serviço durante todo o prazo de validade da Ata de Registro de Preços!</w:t>
      </w:r>
    </w:p>
    <w:p w14:paraId="05B39002" w14:textId="77777777" w:rsidR="0030646E" w:rsidRDefault="0030646E" w:rsidP="0030646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Contudo o SRP pode ser muito vantajoso e perigoso se a empresa não souber participar. Como analista master de licitação farei uma análise criteriosa do edital e entrarei com impugnação quando a oportunidade tiver algum erro (ex. não trouxer o pedido mínimo), não vamos jamais correr riscos, sempre vamos participar apenas das melhores oportunidades, ok? </w:t>
      </w:r>
    </w:p>
    <w:p w14:paraId="54A8488F" w14:textId="77777777" w:rsidR="0030646E" w:rsidRDefault="0030646E" w:rsidP="0030646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Bem-vindo ao melhor segmento de vendas do Brasil, ser um fornecedor do Governo abre portas e aumenta significativamente o faturamento da </w:t>
      </w:r>
      <w:proofErr w:type="gramStart"/>
      <w:r>
        <w:rPr>
          <w:b/>
          <w:bCs/>
          <w:sz w:val="24"/>
          <w:szCs w:val="24"/>
        </w:rPr>
        <w:t>empresa !!</w:t>
      </w:r>
      <w:proofErr w:type="gramEnd"/>
    </w:p>
    <w:p w14:paraId="56F479C1" w14:textId="77777777" w:rsidR="0030646E" w:rsidRPr="008E2FD2" w:rsidRDefault="0030646E" w:rsidP="0030646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Vamos </w:t>
      </w:r>
      <w:proofErr w:type="gramStart"/>
      <w:r>
        <w:rPr>
          <w:b/>
          <w:bCs/>
          <w:sz w:val="24"/>
          <w:szCs w:val="24"/>
        </w:rPr>
        <w:t>juntos !</w:t>
      </w:r>
      <w:proofErr w:type="gramEnd"/>
    </w:p>
    <w:p w14:paraId="6F90F04B" w14:textId="4603E566" w:rsidR="00122183" w:rsidRDefault="00122183" w:rsidP="0030646E">
      <w:pPr>
        <w:ind w:left="-426" w:right="-710"/>
        <w:jc w:val="center"/>
        <w:rPr>
          <w:sz w:val="24"/>
          <w:szCs w:val="24"/>
        </w:rPr>
      </w:pPr>
    </w:p>
    <w:p w14:paraId="1E844C8E" w14:textId="280387BE" w:rsidR="0030646E" w:rsidRDefault="002A78A9" w:rsidP="002A78A9">
      <w:pPr>
        <w:ind w:left="-426" w:right="-710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DÚVIDAS COMUNS QUE VOCÊ PODE TER</w:t>
      </w:r>
    </w:p>
    <w:p w14:paraId="7E2C92C2" w14:textId="77777777" w:rsidR="00F2024B" w:rsidRPr="00543525" w:rsidRDefault="00F2024B" w:rsidP="00F2024B">
      <w:pPr>
        <w:spacing w:before="100" w:beforeAutospacing="1" w:after="100" w:afterAutospacing="1"/>
        <w:rPr>
          <w:rFonts w:cstheme="minorHAnsi"/>
          <w:b/>
          <w:bCs/>
          <w:color w:val="000000"/>
          <w:sz w:val="28"/>
          <w:szCs w:val="28"/>
        </w:rPr>
      </w:pPr>
      <w:r w:rsidRPr="00543525">
        <w:rPr>
          <w:rFonts w:cstheme="minorHAnsi"/>
          <w:b/>
          <w:bCs/>
          <w:color w:val="000000"/>
          <w:sz w:val="28"/>
          <w:szCs w:val="28"/>
        </w:rPr>
        <w:t>I – Sou MEI, ME, EPP, não tem lugar para pequenos nas licitações.</w:t>
      </w:r>
    </w:p>
    <w:p w14:paraId="0F0709F3" w14:textId="011743A1" w:rsidR="00F2024B" w:rsidRPr="00543525" w:rsidRDefault="00F2024B" w:rsidP="00F2024B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N</w:t>
      </w:r>
      <w:r w:rsidRPr="00543525">
        <w:rPr>
          <w:rFonts w:cstheme="minorHAnsi"/>
          <w:color w:val="000000"/>
          <w:sz w:val="28"/>
          <w:szCs w:val="28"/>
        </w:rPr>
        <w:t>ão apenas tem, como existe muito espaço para os pequenos (</w:t>
      </w:r>
      <w:r>
        <w:rPr>
          <w:rFonts w:cstheme="minorHAnsi"/>
          <w:color w:val="000000"/>
          <w:sz w:val="28"/>
          <w:szCs w:val="28"/>
        </w:rPr>
        <w:t>benefícios como</w:t>
      </w:r>
      <w:r w:rsidRPr="00543525">
        <w:rPr>
          <w:rFonts w:cstheme="minorHAnsi"/>
          <w:color w:val="000000"/>
          <w:sz w:val="28"/>
          <w:szCs w:val="28"/>
        </w:rPr>
        <w:t xml:space="preserve"> empate ficto, regularidade fiscal tardia e licitações diferenciadas exclusivas).</w:t>
      </w:r>
    </w:p>
    <w:p w14:paraId="1C15714B" w14:textId="77777777" w:rsidR="00F2024B" w:rsidRPr="00543525" w:rsidRDefault="00F2024B" w:rsidP="00F2024B">
      <w:pPr>
        <w:spacing w:before="100" w:beforeAutospacing="1" w:after="100" w:afterAutospacing="1"/>
        <w:rPr>
          <w:rFonts w:cstheme="minorHAnsi"/>
          <w:b/>
          <w:bCs/>
          <w:color w:val="000000"/>
          <w:sz w:val="28"/>
          <w:szCs w:val="28"/>
        </w:rPr>
      </w:pPr>
      <w:r w:rsidRPr="00543525">
        <w:rPr>
          <w:rFonts w:cstheme="minorHAnsi"/>
          <w:b/>
          <w:bCs/>
          <w:color w:val="000000"/>
          <w:sz w:val="28"/>
          <w:szCs w:val="28"/>
        </w:rPr>
        <w:t>II – Governo não paga</w:t>
      </w:r>
    </w:p>
    <w:p w14:paraId="7DA7FEB1" w14:textId="41F8DBE0" w:rsidR="00F2024B" w:rsidRPr="00543525" w:rsidRDefault="00F2024B" w:rsidP="00F2024B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 xml:space="preserve">Paga e é mais fácil receber calote de pessoa física do que do Governo, atualmente com a Lei de Responsabilidade Fiscal, Normas de Direito Financeiro. Além disso se ocorrer algum atraso de pagamento, </w:t>
      </w:r>
      <w:r>
        <w:rPr>
          <w:rFonts w:cstheme="minorHAnsi"/>
          <w:color w:val="000000"/>
          <w:sz w:val="28"/>
          <w:szCs w:val="28"/>
        </w:rPr>
        <w:t xml:space="preserve">eu já </w:t>
      </w:r>
      <w:proofErr w:type="gramStart"/>
      <w:r>
        <w:rPr>
          <w:rFonts w:cstheme="minorHAnsi"/>
          <w:color w:val="000000"/>
          <w:sz w:val="28"/>
          <w:szCs w:val="28"/>
        </w:rPr>
        <w:t>estou</w:t>
      </w:r>
      <w:r w:rsidRPr="00543525">
        <w:rPr>
          <w:rFonts w:cstheme="minorHAnsi"/>
          <w:color w:val="000000"/>
          <w:sz w:val="28"/>
          <w:szCs w:val="28"/>
        </w:rPr>
        <w:t xml:space="preserve">  preparado</w:t>
      </w:r>
      <w:proofErr w:type="gramEnd"/>
      <w:r w:rsidRPr="00543525">
        <w:rPr>
          <w:rFonts w:cstheme="minorHAnsi"/>
          <w:color w:val="000000"/>
          <w:sz w:val="28"/>
          <w:szCs w:val="28"/>
        </w:rPr>
        <w:t xml:space="preserve"> para fazer as cobranças extrajudiciais. </w:t>
      </w:r>
    </w:p>
    <w:p w14:paraId="30E2D233" w14:textId="77777777" w:rsidR="00F2024B" w:rsidRPr="00543525" w:rsidRDefault="00F2024B" w:rsidP="00F2024B">
      <w:pPr>
        <w:spacing w:before="100" w:beforeAutospacing="1" w:after="100" w:afterAutospacing="1"/>
        <w:rPr>
          <w:rFonts w:cstheme="minorHAnsi"/>
          <w:b/>
          <w:bCs/>
          <w:color w:val="000000"/>
          <w:sz w:val="28"/>
          <w:szCs w:val="28"/>
        </w:rPr>
      </w:pPr>
      <w:r w:rsidRPr="00543525">
        <w:rPr>
          <w:rFonts w:cstheme="minorHAnsi"/>
          <w:b/>
          <w:bCs/>
          <w:color w:val="000000"/>
          <w:sz w:val="28"/>
          <w:szCs w:val="28"/>
        </w:rPr>
        <w:t>III – Muita Burocracia</w:t>
      </w:r>
    </w:p>
    <w:p w14:paraId="08A6B8C9" w14:textId="0BEB41DF" w:rsidR="00F2024B" w:rsidRPr="00543525" w:rsidRDefault="00F2024B" w:rsidP="00F2024B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Essa é a mais pura verdade, e por isso eu estou </w:t>
      </w:r>
      <w:proofErr w:type="gramStart"/>
      <w:r>
        <w:rPr>
          <w:rFonts w:cstheme="minorHAnsi"/>
          <w:color w:val="000000"/>
          <w:sz w:val="28"/>
          <w:szCs w:val="28"/>
        </w:rPr>
        <w:t xml:space="preserve">aqui, </w:t>
      </w:r>
      <w:r w:rsidRPr="00543525">
        <w:rPr>
          <w:rFonts w:cstheme="minorHAnsi"/>
          <w:color w:val="000000"/>
          <w:sz w:val="28"/>
          <w:szCs w:val="28"/>
        </w:rPr>
        <w:t xml:space="preserve"> para</w:t>
      </w:r>
      <w:proofErr w:type="gramEnd"/>
      <w:r w:rsidRPr="00543525">
        <w:rPr>
          <w:rFonts w:cstheme="minorHAnsi"/>
          <w:color w:val="000000"/>
          <w:sz w:val="28"/>
          <w:szCs w:val="28"/>
        </w:rPr>
        <w:t xml:space="preserve"> dar o suporte necessário e </w:t>
      </w:r>
      <w:r>
        <w:rPr>
          <w:rFonts w:cstheme="minorHAnsi"/>
          <w:color w:val="000000"/>
          <w:sz w:val="28"/>
          <w:szCs w:val="28"/>
        </w:rPr>
        <w:t>você não ter</w:t>
      </w:r>
      <w:r w:rsidRPr="00543525">
        <w:rPr>
          <w:rFonts w:cstheme="minorHAnsi"/>
          <w:color w:val="000000"/>
          <w:sz w:val="28"/>
          <w:szCs w:val="28"/>
        </w:rPr>
        <w:t xml:space="preserve"> que se preocupar</w:t>
      </w:r>
      <w:r>
        <w:rPr>
          <w:rFonts w:cstheme="minorHAnsi"/>
          <w:color w:val="000000"/>
          <w:sz w:val="28"/>
          <w:szCs w:val="28"/>
        </w:rPr>
        <w:t>,</w:t>
      </w:r>
      <w:r w:rsidRPr="00543525">
        <w:rPr>
          <w:rFonts w:cstheme="minorHAnsi"/>
          <w:color w:val="000000"/>
          <w:sz w:val="28"/>
          <w:szCs w:val="28"/>
        </w:rPr>
        <w:t xml:space="preserve"> pois </w:t>
      </w:r>
      <w:r>
        <w:rPr>
          <w:rFonts w:cstheme="minorHAnsi"/>
          <w:color w:val="000000"/>
          <w:sz w:val="28"/>
          <w:szCs w:val="28"/>
        </w:rPr>
        <w:t>farei</w:t>
      </w:r>
      <w:r w:rsidRPr="00543525">
        <w:rPr>
          <w:rFonts w:cstheme="minorHAnsi"/>
          <w:color w:val="000000"/>
          <w:sz w:val="28"/>
          <w:szCs w:val="28"/>
        </w:rPr>
        <w:t xml:space="preserve"> todo o trabalho de ler editais, fazer os documentos etc</w:t>
      </w:r>
      <w:r>
        <w:rPr>
          <w:rFonts w:cstheme="minorHAnsi"/>
          <w:color w:val="000000"/>
          <w:sz w:val="28"/>
          <w:szCs w:val="28"/>
        </w:rPr>
        <w:t xml:space="preserve">. Deixe a burocracia comigo que eu cuido desta parte. </w:t>
      </w:r>
    </w:p>
    <w:p w14:paraId="7F0BAAB7" w14:textId="77777777" w:rsidR="00F2024B" w:rsidRPr="00543525" w:rsidRDefault="00F2024B" w:rsidP="00F2024B">
      <w:pPr>
        <w:spacing w:before="100" w:beforeAutospacing="1" w:after="100" w:afterAutospacing="1"/>
        <w:rPr>
          <w:rFonts w:cstheme="minorHAnsi"/>
          <w:b/>
          <w:bCs/>
          <w:color w:val="000000"/>
          <w:sz w:val="28"/>
          <w:szCs w:val="28"/>
        </w:rPr>
      </w:pPr>
      <w:r w:rsidRPr="00543525">
        <w:rPr>
          <w:rFonts w:cstheme="minorHAnsi"/>
          <w:b/>
          <w:bCs/>
          <w:color w:val="000000"/>
          <w:sz w:val="28"/>
          <w:szCs w:val="28"/>
        </w:rPr>
        <w:t>IV – Corrupção</w:t>
      </w:r>
    </w:p>
    <w:p w14:paraId="7DA13B6B" w14:textId="1B4F4AC8" w:rsidR="00F2024B" w:rsidRPr="00543525" w:rsidRDefault="00F2024B" w:rsidP="00F2024B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C</w:t>
      </w:r>
      <w:r w:rsidRPr="00543525">
        <w:rPr>
          <w:rFonts w:cstheme="minorHAnsi"/>
          <w:color w:val="000000"/>
          <w:sz w:val="28"/>
          <w:szCs w:val="28"/>
        </w:rPr>
        <w:t xml:space="preserve">omo analista master </w:t>
      </w:r>
      <w:r>
        <w:rPr>
          <w:rFonts w:cstheme="minorHAnsi"/>
          <w:color w:val="000000"/>
          <w:sz w:val="28"/>
          <w:szCs w:val="28"/>
        </w:rPr>
        <w:t>sei utilizar com</w:t>
      </w:r>
      <w:r w:rsidRPr="00543525">
        <w:rPr>
          <w:rFonts w:cstheme="minorHAnsi"/>
          <w:color w:val="000000"/>
          <w:sz w:val="28"/>
          <w:szCs w:val="28"/>
        </w:rPr>
        <w:t xml:space="preserve"> maestria todas as defesas administrativas e gratuitas necessárias, como impugnações, recursos, denuncias e representações, e qualquer irregularidade em licitações a licitação é anulada e corrigida e o </w:t>
      </w:r>
      <w:r>
        <w:rPr>
          <w:rFonts w:cstheme="minorHAnsi"/>
          <w:color w:val="000000"/>
          <w:sz w:val="28"/>
          <w:szCs w:val="28"/>
        </w:rPr>
        <w:t xml:space="preserve">servidor </w:t>
      </w:r>
      <w:r w:rsidRPr="00543525">
        <w:rPr>
          <w:rFonts w:cstheme="minorHAnsi"/>
          <w:color w:val="000000"/>
          <w:sz w:val="28"/>
          <w:szCs w:val="28"/>
        </w:rPr>
        <w:t>p</w:t>
      </w:r>
      <w:r>
        <w:rPr>
          <w:rFonts w:cstheme="minorHAnsi"/>
          <w:color w:val="000000"/>
          <w:sz w:val="28"/>
          <w:szCs w:val="28"/>
        </w:rPr>
        <w:t>ú</w:t>
      </w:r>
      <w:r w:rsidRPr="00543525">
        <w:rPr>
          <w:rFonts w:cstheme="minorHAnsi"/>
          <w:color w:val="000000"/>
          <w:sz w:val="28"/>
          <w:szCs w:val="28"/>
        </w:rPr>
        <w:t xml:space="preserve">blico responsável multado, </w:t>
      </w:r>
      <w:r>
        <w:rPr>
          <w:rFonts w:cstheme="minorHAnsi"/>
          <w:color w:val="000000"/>
          <w:sz w:val="28"/>
          <w:szCs w:val="28"/>
        </w:rPr>
        <w:t>eu sei</w:t>
      </w:r>
      <w:r w:rsidRPr="00543525">
        <w:rPr>
          <w:rFonts w:cstheme="minorHAnsi"/>
          <w:color w:val="000000"/>
          <w:sz w:val="28"/>
          <w:szCs w:val="28"/>
        </w:rPr>
        <w:t xml:space="preserve"> exatamente como agir diante de um edital direcionado ilegalmente.</w:t>
      </w:r>
    </w:p>
    <w:p w14:paraId="2D716B56" w14:textId="77777777" w:rsidR="00F2024B" w:rsidRPr="00543525" w:rsidRDefault="00F2024B" w:rsidP="00F2024B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>E que se em algum dia algo for oferecido cabe ao empresário honesto não aceitar.</w:t>
      </w:r>
    </w:p>
    <w:p w14:paraId="732F98A2" w14:textId="77777777" w:rsidR="00F2024B" w:rsidRDefault="00F2024B" w:rsidP="00F2024B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lastRenderedPageBreak/>
        <w:t>Transparecia com o eletrônico, diminuindo absurdamente as chances.</w:t>
      </w:r>
    </w:p>
    <w:p w14:paraId="03FF6941" w14:textId="77777777" w:rsidR="00F2024B" w:rsidRPr="00543525" w:rsidRDefault="00F2024B" w:rsidP="00F2024B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> </w:t>
      </w:r>
    </w:p>
    <w:p w14:paraId="281FA71D" w14:textId="77777777" w:rsidR="002A78A9" w:rsidRDefault="002A78A9" w:rsidP="002A78A9">
      <w:pPr>
        <w:ind w:left="-426" w:right="-710"/>
        <w:rPr>
          <w:sz w:val="24"/>
          <w:szCs w:val="24"/>
        </w:rPr>
      </w:pPr>
    </w:p>
    <w:p w14:paraId="07E48985" w14:textId="4DF279FD" w:rsidR="002A78A9" w:rsidRDefault="002A78A9" w:rsidP="002A78A9">
      <w:pPr>
        <w:ind w:left="-426" w:right="-710"/>
        <w:rPr>
          <w:sz w:val="24"/>
          <w:szCs w:val="24"/>
        </w:rPr>
      </w:pPr>
      <w:r>
        <w:rPr>
          <w:b/>
          <w:color w:val="FF0000"/>
          <w:sz w:val="40"/>
          <w:szCs w:val="40"/>
        </w:rPr>
        <w:t>Problemas que sua empresa pode estar passando por ainda não vender para o Governo</w:t>
      </w:r>
    </w:p>
    <w:p w14:paraId="45ECB066" w14:textId="77777777" w:rsidR="002A78A9" w:rsidRPr="00543525" w:rsidRDefault="002A78A9" w:rsidP="002A78A9">
      <w:pPr>
        <w:spacing w:before="100" w:beforeAutospacing="1" w:after="100" w:afterAutospacing="1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I</w:t>
      </w:r>
      <w:r w:rsidRPr="00543525">
        <w:rPr>
          <w:rFonts w:cstheme="minorHAnsi"/>
          <w:b/>
          <w:bCs/>
          <w:color w:val="000000"/>
          <w:sz w:val="28"/>
          <w:szCs w:val="28"/>
        </w:rPr>
        <w:t xml:space="preserve"> – </w:t>
      </w:r>
      <w:r>
        <w:rPr>
          <w:rFonts w:cstheme="minorHAnsi"/>
          <w:b/>
          <w:bCs/>
          <w:color w:val="000000"/>
          <w:sz w:val="28"/>
          <w:szCs w:val="28"/>
        </w:rPr>
        <w:t>Poucas vendas, faturamento pequeno</w:t>
      </w:r>
    </w:p>
    <w:p w14:paraId="24381C09" w14:textId="5B82818E" w:rsidR="002A78A9" w:rsidRDefault="002A78A9" w:rsidP="002A78A9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A oportunidade de participar de licitações e dispensas, aumenta significativamente o faturamento da empresa, tendo o Governo como seu principal cliente. </w:t>
      </w:r>
    </w:p>
    <w:p w14:paraId="7CCC42D9" w14:textId="337174D2" w:rsidR="002A78A9" w:rsidRDefault="002A78A9" w:rsidP="002A78A9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2A78A9">
        <w:rPr>
          <w:rFonts w:cstheme="minorHAnsi"/>
          <w:color w:val="000000"/>
          <w:sz w:val="28"/>
          <w:szCs w:val="28"/>
          <w:highlight w:val="yellow"/>
        </w:rPr>
        <w:t>[MOSTRE OS EDITAIS DO NICHO DO CLIENTE</w:t>
      </w:r>
      <w:r>
        <w:rPr>
          <w:rFonts w:cstheme="minorHAnsi"/>
          <w:color w:val="000000"/>
          <w:sz w:val="28"/>
          <w:szCs w:val="28"/>
          <w:highlight w:val="yellow"/>
        </w:rPr>
        <w:t xml:space="preserve"> – COLOQUE OS PRINTS COM OS VALORES AQUI</w:t>
      </w:r>
      <w:r w:rsidRPr="002A78A9">
        <w:rPr>
          <w:rFonts w:cstheme="minorHAnsi"/>
          <w:color w:val="000000"/>
          <w:sz w:val="28"/>
          <w:szCs w:val="28"/>
          <w:highlight w:val="yellow"/>
        </w:rPr>
        <w:t>]</w:t>
      </w:r>
    </w:p>
    <w:p w14:paraId="17985D17" w14:textId="77777777" w:rsidR="002A78A9" w:rsidRPr="00543525" w:rsidRDefault="002A78A9" w:rsidP="002A78A9">
      <w:pPr>
        <w:spacing w:before="100" w:beforeAutospacing="1" w:after="100" w:afterAutospacing="1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II</w:t>
      </w:r>
      <w:r w:rsidRPr="00543525">
        <w:rPr>
          <w:rFonts w:cstheme="minorHAnsi"/>
          <w:b/>
          <w:bCs/>
          <w:color w:val="000000"/>
          <w:sz w:val="28"/>
          <w:szCs w:val="28"/>
        </w:rPr>
        <w:t xml:space="preserve"> – </w:t>
      </w:r>
      <w:r>
        <w:rPr>
          <w:rFonts w:cstheme="minorHAnsi"/>
          <w:b/>
          <w:bCs/>
          <w:color w:val="000000"/>
          <w:sz w:val="28"/>
          <w:szCs w:val="28"/>
        </w:rPr>
        <w:t>Falta de conhecimento e muitas pessoas desqualificadas no mercado</w:t>
      </w:r>
    </w:p>
    <w:p w14:paraId="4B37EA56" w14:textId="7E6800EB" w:rsidR="002A78A9" w:rsidRPr="00543525" w:rsidRDefault="002A78A9" w:rsidP="002A78A9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O empresário não precisa gastar tempo estudando licitação, que é um assunto complexo e burocrático. Você se preocupa com seu </w:t>
      </w:r>
      <w:proofErr w:type="gramStart"/>
      <w:r>
        <w:rPr>
          <w:rFonts w:cstheme="minorHAnsi"/>
          <w:color w:val="000000"/>
          <w:sz w:val="28"/>
          <w:szCs w:val="28"/>
        </w:rPr>
        <w:t>negocio</w:t>
      </w:r>
      <w:proofErr w:type="gramEnd"/>
      <w:r>
        <w:rPr>
          <w:rFonts w:cstheme="minorHAnsi"/>
          <w:color w:val="000000"/>
          <w:sz w:val="28"/>
          <w:szCs w:val="28"/>
        </w:rPr>
        <w:t xml:space="preserve"> e eu como analista master entra com meus conhecimentos, dominando as melhores técnicas de participação, enquanto você se dedica ao seu negócio, logística da empresa. </w:t>
      </w:r>
    </w:p>
    <w:p w14:paraId="3B25BAD0" w14:textId="77777777" w:rsidR="002A78A9" w:rsidRPr="00543525" w:rsidRDefault="002A78A9" w:rsidP="002A78A9">
      <w:pPr>
        <w:spacing w:before="100" w:beforeAutospacing="1" w:after="100" w:afterAutospacing="1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III</w:t>
      </w:r>
      <w:r w:rsidRPr="00543525">
        <w:rPr>
          <w:rFonts w:cstheme="minorHAnsi"/>
          <w:b/>
          <w:bCs/>
          <w:color w:val="000000"/>
          <w:sz w:val="28"/>
          <w:szCs w:val="28"/>
        </w:rPr>
        <w:t xml:space="preserve"> – </w:t>
      </w:r>
      <w:r>
        <w:rPr>
          <w:rFonts w:cstheme="minorHAnsi"/>
          <w:b/>
          <w:bCs/>
          <w:color w:val="000000"/>
          <w:sz w:val="28"/>
          <w:szCs w:val="28"/>
        </w:rPr>
        <w:t xml:space="preserve">Falta de Recursos para contratar de um analista fixo </w:t>
      </w:r>
    </w:p>
    <w:p w14:paraId="317C81AC" w14:textId="4F71183E" w:rsidR="002A78A9" w:rsidRDefault="002A78A9" w:rsidP="002A78A9">
      <w:pPr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Muitas empresas não precisam ter gastos </w:t>
      </w:r>
      <w:proofErr w:type="gramStart"/>
      <w:r>
        <w:rPr>
          <w:rFonts w:cstheme="minorHAnsi"/>
          <w:color w:val="000000"/>
          <w:sz w:val="28"/>
          <w:szCs w:val="28"/>
        </w:rPr>
        <w:t>com  um</w:t>
      </w:r>
      <w:proofErr w:type="gramEnd"/>
      <w:r>
        <w:rPr>
          <w:rFonts w:cstheme="minorHAnsi"/>
          <w:color w:val="000000"/>
          <w:sz w:val="28"/>
          <w:szCs w:val="28"/>
        </w:rPr>
        <w:t xml:space="preserve"> analista fixo (pois bons analistas ou cobram muito caro, ou se aceitam salário irrisório infelizmente será um profissional não qualificado que além de não conquistar resultados pode até colocar a empresa em risco, cometendo erros básicos, gerando penalidades em licitações para a empresa). Além disso um analista fixo regime CLT tem gastos altos com o registro de carteira assinada, férias além de todos os encargos trabalhistas e tributários. </w:t>
      </w:r>
      <w:r>
        <w:rPr>
          <w:rFonts w:cstheme="minorHAnsi"/>
          <w:color w:val="000000"/>
          <w:sz w:val="28"/>
          <w:szCs w:val="28"/>
        </w:rPr>
        <w:br/>
        <w:t xml:space="preserve">Aqui ao contratar meus serviços como autônomo a empresa </w:t>
      </w:r>
      <w:proofErr w:type="gramStart"/>
      <w:r>
        <w:rPr>
          <w:rFonts w:cstheme="minorHAnsi"/>
          <w:color w:val="000000"/>
          <w:sz w:val="28"/>
          <w:szCs w:val="28"/>
        </w:rPr>
        <w:t>esta</w:t>
      </w:r>
      <w:proofErr w:type="gramEnd"/>
      <w:r>
        <w:rPr>
          <w:rFonts w:cstheme="minorHAnsi"/>
          <w:color w:val="000000"/>
          <w:sz w:val="28"/>
          <w:szCs w:val="28"/>
        </w:rPr>
        <w:t xml:space="preserve"> terceirizando o trabalho para um analista master com todo conhecimento </w:t>
      </w:r>
      <w:r>
        <w:rPr>
          <w:rFonts w:cstheme="minorHAnsi"/>
          <w:color w:val="000000"/>
          <w:sz w:val="28"/>
          <w:szCs w:val="28"/>
        </w:rPr>
        <w:lastRenderedPageBreak/>
        <w:t xml:space="preserve">para atuar com segurança e ainda, sua comissão não será um custo pra ele já que é repassado dentro do lucro no valor da proposta que será cobrado do Governo (como já estudamos aqui). </w:t>
      </w:r>
    </w:p>
    <w:p w14:paraId="2E0EB9E8" w14:textId="77777777" w:rsidR="002A78A9" w:rsidRDefault="002A78A9" w:rsidP="002A78A9">
      <w:pPr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 xml:space="preserve">Além disso a comissão do analista não é um custo para a sua empresa e sim um investimento. </w:t>
      </w:r>
    </w:p>
    <w:p w14:paraId="10878199" w14:textId="31A37370" w:rsidR="002A78A9" w:rsidRDefault="002A78A9" w:rsidP="002A78A9">
      <w:pPr>
        <w:rPr>
          <w:rFonts w:cstheme="minorHAnsi"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 xml:space="preserve">Nas primeiras licitações que você ganhar, exemplo 80, 100 mil reais, ela já faturou o suficiente para pagar 1 ano de mensalidades pelo </w:t>
      </w:r>
      <w:proofErr w:type="gramStart"/>
      <w:r>
        <w:rPr>
          <w:rFonts w:cstheme="minorHAnsi"/>
          <w:b/>
          <w:bCs/>
          <w:color w:val="000000"/>
          <w:sz w:val="28"/>
          <w:szCs w:val="28"/>
        </w:rPr>
        <w:t>seu serviços</w:t>
      </w:r>
      <w:proofErr w:type="gramEnd"/>
      <w:r>
        <w:rPr>
          <w:rFonts w:cstheme="minorHAnsi"/>
          <w:b/>
          <w:bCs/>
          <w:color w:val="000000"/>
          <w:sz w:val="28"/>
          <w:szCs w:val="28"/>
        </w:rPr>
        <w:t xml:space="preserve">, além da comissão estar embutida no valor que é repassado para o órgão dentro da proposta final (valor proposta arrematada), assim seus serviços tem que ser olhado como um investimento que vai aumentar as vendas da empresa e aumentar o faturamento da empresa. </w:t>
      </w:r>
    </w:p>
    <w:p w14:paraId="782A9166" w14:textId="77777777" w:rsidR="002A78A9" w:rsidRDefault="002A78A9" w:rsidP="00F2024B">
      <w:pPr>
        <w:ind w:right="-710"/>
        <w:rPr>
          <w:sz w:val="24"/>
          <w:szCs w:val="24"/>
        </w:rPr>
      </w:pPr>
    </w:p>
    <w:p w14:paraId="63DD4583" w14:textId="3AC0A0CF" w:rsidR="0030646E" w:rsidRDefault="0030646E" w:rsidP="0030646E">
      <w:pPr>
        <w:ind w:left="-426" w:right="-710"/>
        <w:jc w:val="center"/>
        <w:rPr>
          <w:b/>
          <w:bCs/>
          <w:sz w:val="24"/>
          <w:szCs w:val="24"/>
        </w:rPr>
      </w:pPr>
    </w:p>
    <w:p w14:paraId="35928781" w14:textId="5E88AAFC" w:rsidR="0030646E" w:rsidRDefault="0030646E" w:rsidP="0030646E">
      <w:pPr>
        <w:jc w:val="both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PROPOSTA DE VALORES DOS SERVIÇOS DE ANALISTA MASTER </w:t>
      </w:r>
    </w:p>
    <w:p w14:paraId="516520E6" w14:textId="4B0EE8B1" w:rsidR="0030646E" w:rsidRDefault="00927BEE" w:rsidP="0030646E">
      <w:pPr>
        <w:ind w:left="-426" w:right="-71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Colocar aqui sua proposta de preço de acordo com o método Ecos de precificação </w:t>
      </w:r>
    </w:p>
    <w:p w14:paraId="7670B58E" w14:textId="5CF1F4C8" w:rsidR="0030646E" w:rsidRDefault="0030646E" w:rsidP="0030646E">
      <w:pPr>
        <w:ind w:left="-426" w:right="-710"/>
        <w:jc w:val="center"/>
        <w:rPr>
          <w:b/>
          <w:bCs/>
          <w:sz w:val="24"/>
          <w:szCs w:val="24"/>
        </w:rPr>
      </w:pPr>
    </w:p>
    <w:p w14:paraId="49488196" w14:textId="77777777" w:rsidR="0030646E" w:rsidRPr="008E2FD2" w:rsidRDefault="0030646E" w:rsidP="0030646E">
      <w:pPr>
        <w:ind w:left="-426" w:right="-710"/>
        <w:jc w:val="center"/>
        <w:rPr>
          <w:sz w:val="24"/>
          <w:szCs w:val="24"/>
        </w:rPr>
      </w:pPr>
    </w:p>
    <w:p w14:paraId="0AE60676" w14:textId="77777777" w:rsidR="0030646E" w:rsidRPr="008E2FD2" w:rsidRDefault="0030646E" w:rsidP="0030646E">
      <w:pPr>
        <w:ind w:left="-426" w:right="-710"/>
        <w:jc w:val="center"/>
        <w:rPr>
          <w:sz w:val="24"/>
          <w:szCs w:val="24"/>
        </w:rPr>
      </w:pPr>
    </w:p>
    <w:sectPr w:rsidR="0030646E" w:rsidRPr="008E2FD2" w:rsidSect="003809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1481A" w14:textId="77777777" w:rsidR="00380969" w:rsidRDefault="00380969" w:rsidP="00ED2C83">
      <w:pPr>
        <w:spacing w:after="0" w:line="240" w:lineRule="auto"/>
      </w:pPr>
      <w:r>
        <w:separator/>
      </w:r>
    </w:p>
  </w:endnote>
  <w:endnote w:type="continuationSeparator" w:id="0">
    <w:p w14:paraId="6E8883CE" w14:textId="77777777" w:rsidR="00380969" w:rsidRDefault="00380969" w:rsidP="00ED2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A194C" w14:textId="77777777" w:rsidR="00380969" w:rsidRDefault="00380969" w:rsidP="00ED2C83">
      <w:pPr>
        <w:spacing w:after="0" w:line="240" w:lineRule="auto"/>
      </w:pPr>
      <w:r>
        <w:separator/>
      </w:r>
    </w:p>
  </w:footnote>
  <w:footnote w:type="continuationSeparator" w:id="0">
    <w:p w14:paraId="359970CC" w14:textId="77777777" w:rsidR="00380969" w:rsidRDefault="00380969" w:rsidP="00ED2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754A8"/>
    <w:multiLevelType w:val="hybridMultilevel"/>
    <w:tmpl w:val="819A98B2"/>
    <w:lvl w:ilvl="0" w:tplc="86447F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40"/>
        <w:szCs w:val="4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7608C"/>
    <w:multiLevelType w:val="hybridMultilevel"/>
    <w:tmpl w:val="D604D17A"/>
    <w:lvl w:ilvl="0" w:tplc="98AEDC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D5C100D"/>
    <w:multiLevelType w:val="multilevel"/>
    <w:tmpl w:val="CFBE5FA4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91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2183915"/>
    <w:multiLevelType w:val="hybridMultilevel"/>
    <w:tmpl w:val="0D72142A"/>
    <w:lvl w:ilvl="0" w:tplc="E37223C8">
      <w:start w:val="3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 w16cid:durableId="1521385277">
    <w:abstractNumId w:val="3"/>
  </w:num>
  <w:num w:numId="2" w16cid:durableId="1371413860">
    <w:abstractNumId w:val="2"/>
  </w:num>
  <w:num w:numId="3" w16cid:durableId="929630294">
    <w:abstractNumId w:val="1"/>
  </w:num>
  <w:num w:numId="4" w16cid:durableId="1853758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46F"/>
    <w:rsid w:val="00005D1C"/>
    <w:rsid w:val="000318C7"/>
    <w:rsid w:val="000658BD"/>
    <w:rsid w:val="000B5384"/>
    <w:rsid w:val="000C2B8D"/>
    <w:rsid w:val="00102942"/>
    <w:rsid w:val="00122183"/>
    <w:rsid w:val="0012646F"/>
    <w:rsid w:val="00143A6C"/>
    <w:rsid w:val="00153360"/>
    <w:rsid w:val="001647FE"/>
    <w:rsid w:val="00195DDF"/>
    <w:rsid w:val="001C2F36"/>
    <w:rsid w:val="001D7BAA"/>
    <w:rsid w:val="001F5DE0"/>
    <w:rsid w:val="00207FD5"/>
    <w:rsid w:val="0026787F"/>
    <w:rsid w:val="002A78A9"/>
    <w:rsid w:val="002B14BE"/>
    <w:rsid w:val="00305495"/>
    <w:rsid w:val="0030646E"/>
    <w:rsid w:val="0033623F"/>
    <w:rsid w:val="00372F55"/>
    <w:rsid w:val="00380969"/>
    <w:rsid w:val="00390566"/>
    <w:rsid w:val="003C18A4"/>
    <w:rsid w:val="003D5E9F"/>
    <w:rsid w:val="003D75AE"/>
    <w:rsid w:val="00437720"/>
    <w:rsid w:val="004801D0"/>
    <w:rsid w:val="004B5D25"/>
    <w:rsid w:val="004D3F4D"/>
    <w:rsid w:val="004F46AE"/>
    <w:rsid w:val="005253F1"/>
    <w:rsid w:val="00543605"/>
    <w:rsid w:val="00557B0F"/>
    <w:rsid w:val="005878E3"/>
    <w:rsid w:val="005B370E"/>
    <w:rsid w:val="005C24FD"/>
    <w:rsid w:val="005D3060"/>
    <w:rsid w:val="00637723"/>
    <w:rsid w:val="00643EEA"/>
    <w:rsid w:val="006652E3"/>
    <w:rsid w:val="006949FB"/>
    <w:rsid w:val="006D6B5A"/>
    <w:rsid w:val="007D6156"/>
    <w:rsid w:val="007F1734"/>
    <w:rsid w:val="007F6AB8"/>
    <w:rsid w:val="00807D46"/>
    <w:rsid w:val="00860348"/>
    <w:rsid w:val="0088587C"/>
    <w:rsid w:val="008E0289"/>
    <w:rsid w:val="008E0B71"/>
    <w:rsid w:val="008E2FD2"/>
    <w:rsid w:val="00927BEE"/>
    <w:rsid w:val="009A5E35"/>
    <w:rsid w:val="009D2336"/>
    <w:rsid w:val="009E0B68"/>
    <w:rsid w:val="009F07C7"/>
    <w:rsid w:val="009F6CE5"/>
    <w:rsid w:val="00A118E8"/>
    <w:rsid w:val="00A537E5"/>
    <w:rsid w:val="00A745D8"/>
    <w:rsid w:val="00AA6F60"/>
    <w:rsid w:val="00AC7318"/>
    <w:rsid w:val="00AE5250"/>
    <w:rsid w:val="00B31733"/>
    <w:rsid w:val="00B34203"/>
    <w:rsid w:val="00B514B4"/>
    <w:rsid w:val="00B715EC"/>
    <w:rsid w:val="00B77A3F"/>
    <w:rsid w:val="00BC45FE"/>
    <w:rsid w:val="00BC4EF4"/>
    <w:rsid w:val="00C03FDB"/>
    <w:rsid w:val="00C058FD"/>
    <w:rsid w:val="00C3279D"/>
    <w:rsid w:val="00C8640E"/>
    <w:rsid w:val="00CA5182"/>
    <w:rsid w:val="00CA6855"/>
    <w:rsid w:val="00CC2FEF"/>
    <w:rsid w:val="00D101E0"/>
    <w:rsid w:val="00D24B65"/>
    <w:rsid w:val="00D82EAC"/>
    <w:rsid w:val="00DE0269"/>
    <w:rsid w:val="00DE34C1"/>
    <w:rsid w:val="00E16783"/>
    <w:rsid w:val="00E24614"/>
    <w:rsid w:val="00E25413"/>
    <w:rsid w:val="00ED2C83"/>
    <w:rsid w:val="00ED5D23"/>
    <w:rsid w:val="00F2024B"/>
    <w:rsid w:val="00F943FF"/>
    <w:rsid w:val="00FA342C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3D725"/>
  <w15:docId w15:val="{C5CE132F-B37D-4838-88AC-792F482F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87F"/>
  </w:style>
  <w:style w:type="paragraph" w:styleId="Ttulo1">
    <w:name w:val="heading 1"/>
    <w:basedOn w:val="Normal"/>
    <w:next w:val="Normal"/>
    <w:link w:val="Ttulo1Char"/>
    <w:uiPriority w:val="9"/>
    <w:qFormat/>
    <w:rsid w:val="00207F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rsid w:val="00ED2C83"/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D2C83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rsid w:val="00ED2C83"/>
    <w:rPr>
      <w:vertAlign w:val="superscript"/>
    </w:rPr>
  </w:style>
  <w:style w:type="paragraph" w:customStyle="1" w:styleId="PargrafodaLista1">
    <w:name w:val="Parágrafo da Lista1"/>
    <w:basedOn w:val="Normal"/>
    <w:rsid w:val="00ED2C8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PargrafodaLista2">
    <w:name w:val="Parágrafo da Lista2"/>
    <w:basedOn w:val="Normal"/>
    <w:rsid w:val="00ED2C8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exto1">
    <w:name w:val="texto1"/>
    <w:basedOn w:val="Normal"/>
    <w:rsid w:val="00ED2C83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daLista3">
    <w:name w:val="Parágrafo da Lista3"/>
    <w:basedOn w:val="Normal"/>
    <w:rsid w:val="00ED2C8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ED2C83"/>
  </w:style>
  <w:style w:type="paragraph" w:customStyle="1" w:styleId="western">
    <w:name w:val="western"/>
    <w:basedOn w:val="Normal"/>
    <w:rsid w:val="00ED2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ED2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D82EAC"/>
    <w:rPr>
      <w:color w:val="0000FF"/>
      <w:u w:val="single"/>
    </w:rPr>
  </w:style>
  <w:style w:type="paragraph" w:styleId="SemEspaamento">
    <w:name w:val="No Spacing"/>
    <w:uiPriority w:val="99"/>
    <w:qFormat/>
    <w:rsid w:val="00D82EAC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link w:val="PargrafodaListaChar"/>
    <w:uiPriority w:val="34"/>
    <w:qFormat/>
    <w:rsid w:val="00D82EAC"/>
    <w:pPr>
      <w:spacing w:after="0" w:line="240" w:lineRule="auto"/>
      <w:ind w:left="720"/>
    </w:pPr>
    <w:rPr>
      <w:rFonts w:ascii="Calibri" w:eastAsia="Times New Roman" w:hAnsi="Calibri" w:cs="Times New Roman"/>
      <w:lang w:eastAsia="pt-BR"/>
    </w:rPr>
  </w:style>
  <w:style w:type="paragraph" w:customStyle="1" w:styleId="PargrafodaLista4">
    <w:name w:val="Parágrafo da Lista4"/>
    <w:basedOn w:val="Normal"/>
    <w:rsid w:val="00D82EA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PargrafodaLista5">
    <w:name w:val="Parágrafo da Lista5"/>
    <w:basedOn w:val="Normal"/>
    <w:rsid w:val="00D82EAC"/>
    <w:pPr>
      <w:ind w:left="720"/>
      <w:contextualSpacing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EAC"/>
    <w:rPr>
      <w:rFonts w:ascii="Tahoma" w:hAnsi="Tahoma" w:cs="Tahoma"/>
      <w:sz w:val="16"/>
      <w:szCs w:val="16"/>
    </w:rPr>
  </w:style>
  <w:style w:type="paragraph" w:customStyle="1" w:styleId="cab">
    <w:name w:val="cab"/>
    <w:basedOn w:val="Normal"/>
    <w:rsid w:val="00207FD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207FD5"/>
    <w:rPr>
      <w:rFonts w:ascii="Calibri" w:eastAsia="Times New Roman" w:hAnsi="Calibri" w:cs="Times New Roman"/>
      <w:lang w:eastAsia="pt-BR"/>
    </w:rPr>
  </w:style>
  <w:style w:type="paragraph" w:styleId="Citao">
    <w:name w:val="Quote"/>
    <w:basedOn w:val="Normal"/>
    <w:next w:val="Normal"/>
    <w:link w:val="CitaoChar"/>
    <w:qFormat/>
    <w:rsid w:val="00207FD5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i/>
      <w:iCs/>
      <w:color w:val="000000"/>
      <w:sz w:val="20"/>
      <w:szCs w:val="24"/>
    </w:rPr>
  </w:style>
  <w:style w:type="character" w:customStyle="1" w:styleId="CitaoChar">
    <w:name w:val="Citação Char"/>
    <w:basedOn w:val="Fontepargpadro"/>
    <w:link w:val="Citao"/>
    <w:rsid w:val="00207FD5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citao2">
    <w:name w:val="citação 2"/>
    <w:basedOn w:val="Citao"/>
    <w:link w:val="citao2Char"/>
    <w:qFormat/>
    <w:rsid w:val="00207FD5"/>
  </w:style>
  <w:style w:type="character" w:customStyle="1" w:styleId="citao2Char">
    <w:name w:val="citação 2 Char"/>
    <w:basedOn w:val="CitaoChar"/>
    <w:link w:val="citao2"/>
    <w:rsid w:val="00207FD5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1">
    <w:name w:val="Nivel1"/>
    <w:basedOn w:val="Ttulo1"/>
    <w:next w:val="Normal"/>
    <w:qFormat/>
    <w:rsid w:val="00207FD5"/>
    <w:pPr>
      <w:numPr>
        <w:numId w:val="2"/>
      </w:numPr>
      <w:spacing w:after="120"/>
      <w:ind w:left="357" w:hanging="357"/>
      <w:jc w:val="both"/>
    </w:pPr>
    <w:rPr>
      <w:rFonts w:ascii="Arial" w:hAnsi="Arial" w:cs="Arial"/>
      <w:bCs w:val="0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07F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cxmsonormal">
    <w:name w:val="ecxmsonormal"/>
    <w:basedOn w:val="Normal"/>
    <w:rsid w:val="001D7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nospacing">
    <w:name w:val="ecxmsonospacing"/>
    <w:basedOn w:val="Normal"/>
    <w:rsid w:val="001D7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0646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1265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</dc:creator>
  <cp:lastModifiedBy>Flavia Vianna</cp:lastModifiedBy>
  <cp:revision>2</cp:revision>
  <cp:lastPrinted>2016-08-30T17:42:00Z</cp:lastPrinted>
  <dcterms:created xsi:type="dcterms:W3CDTF">2024-01-04T18:52:00Z</dcterms:created>
  <dcterms:modified xsi:type="dcterms:W3CDTF">2024-01-04T18:52:00Z</dcterms:modified>
</cp:coreProperties>
</file>