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B40C" w14:textId="77777777" w:rsidR="00734345" w:rsidRPr="00734345" w:rsidRDefault="00734345" w:rsidP="0073434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color w:val="374151"/>
          <w:sz w:val="96"/>
          <w:szCs w:val="96"/>
          <w:lang w:eastAsia="pt-BR"/>
        </w:rPr>
      </w:pPr>
      <w:r w:rsidRPr="00734345">
        <w:rPr>
          <w:rFonts w:ascii="Arial" w:eastAsia="Times New Roman" w:hAnsi="Arial" w:cs="Arial"/>
          <w:b/>
          <w:color w:val="374151"/>
          <w:sz w:val="96"/>
          <w:szCs w:val="96"/>
          <w:lang w:eastAsia="pt-BR"/>
        </w:rPr>
        <w:t>Sobre a disciplina</w:t>
      </w:r>
    </w:p>
    <w:p w14:paraId="268FE6D6" w14:textId="77777777" w:rsidR="00734345" w:rsidRPr="00734345" w:rsidRDefault="00734345" w:rsidP="0073434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Com a disciplina de Marketing de Conteúdo você vai aprender a usar o marketing de conteúdo para aplicá-lo em sua própria estratégia de aquisição de clientes e de vendas.</w:t>
      </w:r>
    </w:p>
    <w:p w14:paraId="3DADF986" w14:textId="77777777" w:rsidR="00734345" w:rsidRPr="00734345" w:rsidRDefault="00734345" w:rsidP="0073434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Na maioria das vezes, as habilidades que um </w:t>
      </w:r>
      <w:proofErr w:type="spellStart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copywriter</w:t>
      </w:r>
      <w:proofErr w:type="spellEnd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 desenvolve são usadas em campanhas de vendas, mas há um longo caminho até que os possíveis clientes cheguem a interagir nelas e, mais ainda, o façam com grande engajamento.</w:t>
      </w:r>
    </w:p>
    <w:p w14:paraId="7F5CF109" w14:textId="77777777" w:rsidR="00734345" w:rsidRPr="00734345" w:rsidRDefault="00734345" w:rsidP="0073434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Queremos que você adquira os recursos necessários para construir uma audiência, uma relação próxima com ela e, a partir disso, clientes.</w:t>
      </w:r>
    </w:p>
    <w:p w14:paraId="7DB67E99" w14:textId="77777777" w:rsidR="00734345" w:rsidRPr="00734345" w:rsidRDefault="00734345" w:rsidP="0073434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Você verá como fazer seu planejamento de conteúdo, mapear personas, construir um calendário editorial, produzir seu conteúdo e analisar métricas.</w:t>
      </w:r>
      <w:bookmarkStart w:id="0" w:name="_GoBack"/>
      <w:bookmarkEnd w:id="0"/>
    </w:p>
    <w:p w14:paraId="2EC75406" w14:textId="06923820" w:rsidR="00734345" w:rsidRPr="00734345" w:rsidRDefault="00734345" w:rsidP="0073434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color w:val="374151"/>
          <w:sz w:val="96"/>
          <w:szCs w:val="96"/>
          <w:lang w:eastAsia="pt-BR"/>
        </w:rPr>
      </w:pPr>
      <w:r w:rsidRPr="00734345">
        <w:rPr>
          <w:rFonts w:ascii="Arial" w:eastAsia="Times New Roman" w:hAnsi="Arial" w:cs="Arial"/>
          <w:b/>
          <w:color w:val="374151"/>
          <w:sz w:val="96"/>
          <w:szCs w:val="96"/>
          <w:lang w:eastAsia="pt-BR"/>
        </w:rPr>
        <w:t>Sobre a</w:t>
      </w:r>
      <w:r>
        <w:rPr>
          <w:rFonts w:ascii="Arial" w:eastAsia="Times New Roman" w:hAnsi="Arial" w:cs="Arial"/>
          <w:b/>
          <w:color w:val="374151"/>
          <w:sz w:val="96"/>
          <w:szCs w:val="96"/>
          <w:lang w:eastAsia="pt-BR"/>
        </w:rPr>
        <w:t xml:space="preserve"> </w:t>
      </w:r>
      <w:r w:rsidRPr="00734345">
        <w:rPr>
          <w:rFonts w:ascii="Arial" w:eastAsia="Times New Roman" w:hAnsi="Arial" w:cs="Arial"/>
          <w:b/>
          <w:color w:val="374151"/>
          <w:sz w:val="96"/>
          <w:szCs w:val="96"/>
          <w:lang w:eastAsia="pt-BR"/>
        </w:rPr>
        <w:t>professora</w:t>
      </w:r>
    </w:p>
    <w:p w14:paraId="4BE9C9A6" w14:textId="1DE329CD" w:rsidR="00734345" w:rsidRPr="00734345" w:rsidRDefault="00734345" w:rsidP="0073434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734345">
        <w:rPr>
          <w:rFonts w:ascii="Arial" w:eastAsia="Times New Roman" w:hAnsi="Arial" w:cs="Arial"/>
          <w:noProof/>
          <w:color w:val="374151"/>
          <w:sz w:val="23"/>
          <w:szCs w:val="23"/>
          <w:lang w:eastAsia="pt-BR"/>
        </w:rPr>
        <w:drawing>
          <wp:inline distT="0" distB="0" distL="0" distR="0" wp14:anchorId="46E70E46" wp14:editId="07564D7C">
            <wp:extent cx="3815080" cy="3815080"/>
            <wp:effectExtent l="0" t="0" r="0" b="0"/>
            <wp:docPr id="1" name="Imagem 1" descr="https://assets.memberkit.com.br/rails/active_storage/blobs/redirect/eyJfcmFpbHMiOnsibWVzc2FnZSI6IkJBaHBBMzh1RFE9PSIsImV4cCI6bnVsbCwicHVyIjoiYmxvYl9pZCJ9fQ==--3eec7cdd1d8becab648a78c7033ba20570b0412f/Helena%20Sordi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memberkit.com.br/rails/active_storage/blobs/redirect/eyJfcmFpbHMiOnsibWVzc2FnZSI6IkJBaHBBMzh1RFE9PSIsImV4cCI6bnVsbCwicHVyIjoiYmxvYl9pZCJ9fQ==--3eec7cdd1d8becab648a78c7033ba20570b0412f/Helena%20Sordil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DEF44" w14:textId="0B01DC99" w:rsidR="008A1F05" w:rsidRPr="00734345" w:rsidRDefault="00734345">
      <w:pPr>
        <w:rPr>
          <w:rFonts w:ascii="Arial" w:eastAsia="Times New Roman" w:hAnsi="Arial" w:cs="Arial"/>
          <w:color w:val="374151"/>
          <w:sz w:val="23"/>
          <w:szCs w:val="23"/>
          <w:lang w:eastAsia="pt-BR"/>
        </w:rPr>
      </w:pPr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Helena </w:t>
      </w:r>
      <w:proofErr w:type="spellStart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Sordili</w:t>
      </w:r>
      <w:proofErr w:type="spellEnd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 é professora </w:t>
      </w:r>
      <w:proofErr w:type="gramStart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universitária  há</w:t>
      </w:r>
      <w:proofErr w:type="gramEnd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 mais de 20 anos. Leciona cursos livres e formações em marketing digital na ESPM, para empreendedores e in </w:t>
      </w:r>
      <w:proofErr w:type="spellStart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company</w:t>
      </w:r>
      <w:proofErr w:type="spellEnd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. Sócia e fundadora da Carranca – produtora e consultoria em comunicação e marketing digital, atua na gestão de projetos e coordenação de equipes locais e remotas. Produtora de conteúdo há mais de 13 anos, desenvolveu projetos especiais para diversas marcas como: Avon, Netflix, Ford, </w:t>
      </w:r>
      <w:proofErr w:type="spellStart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Crayola</w:t>
      </w:r>
      <w:proofErr w:type="spellEnd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, Faber </w:t>
      </w:r>
      <w:proofErr w:type="spellStart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Castell</w:t>
      </w:r>
      <w:proofErr w:type="spellEnd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, </w:t>
      </w:r>
      <w:proofErr w:type="spellStart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Ypê</w:t>
      </w:r>
      <w:proofErr w:type="spellEnd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, J&amp;J, Laboratório Ache, Nescau Cereal, </w:t>
      </w:r>
      <w:proofErr w:type="spellStart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>Zeiss</w:t>
      </w:r>
      <w:proofErr w:type="spellEnd"/>
      <w:r w:rsidRPr="00734345">
        <w:rPr>
          <w:rFonts w:ascii="Arial" w:eastAsia="Times New Roman" w:hAnsi="Arial" w:cs="Arial"/>
          <w:color w:val="374151"/>
          <w:sz w:val="23"/>
          <w:szCs w:val="23"/>
          <w:lang w:eastAsia="pt-BR"/>
        </w:rPr>
        <w:t xml:space="preserve"> e outras.</w:t>
      </w:r>
    </w:p>
    <w:sectPr w:rsidR="008A1F05" w:rsidRPr="00734345" w:rsidSect="00734345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9E"/>
    <w:rsid w:val="0070339E"/>
    <w:rsid w:val="00734345"/>
    <w:rsid w:val="008A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2815"/>
  <w15:chartTrackingRefBased/>
  <w15:docId w15:val="{FE35A05C-D533-41AA-A120-7B7BD986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3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43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7343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</dc:creator>
  <cp:keywords/>
  <dc:description/>
  <cp:lastModifiedBy>Bárbara</cp:lastModifiedBy>
  <cp:revision>2</cp:revision>
  <dcterms:created xsi:type="dcterms:W3CDTF">2021-09-13T21:04:00Z</dcterms:created>
  <dcterms:modified xsi:type="dcterms:W3CDTF">2021-09-13T21:07:00Z</dcterms:modified>
</cp:coreProperties>
</file>