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B012B" w14:textId="3E527475" w:rsidR="00833583" w:rsidRPr="00CF27CC" w:rsidRDefault="00833583">
      <w:pPr>
        <w:rPr>
          <w:b/>
          <w:bCs/>
          <w:sz w:val="48"/>
          <w:szCs w:val="48"/>
        </w:rPr>
      </w:pPr>
      <w:r w:rsidRPr="00CF27CC">
        <w:rPr>
          <w:b/>
          <w:bCs/>
          <w:sz w:val="48"/>
          <w:szCs w:val="48"/>
        </w:rPr>
        <w:t xml:space="preserve">Prioridade de contratação local/regional de pequenas empresas </w:t>
      </w:r>
    </w:p>
    <w:p w14:paraId="7C4A76C1" w14:textId="4FBACA8A" w:rsidR="00833583" w:rsidRDefault="00833583"/>
    <w:p w14:paraId="4BF8F6DC" w14:textId="109A0278" w:rsidR="00833583" w:rsidRDefault="00833583">
      <w:r>
        <w:rPr>
          <w:rFonts w:ascii="Calibri" w:hAnsi="Calibri" w:cs="Calibri"/>
        </w:rPr>
        <w:t>•</w:t>
      </w:r>
      <w:r>
        <w:t xml:space="preserve"> Direcionada apenas para pequenas empresas (MEI, </w:t>
      </w:r>
      <w:proofErr w:type="gramStart"/>
      <w:r>
        <w:t>ME,EPP</w:t>
      </w:r>
      <w:proofErr w:type="gramEnd"/>
      <w:r>
        <w:t>)</w:t>
      </w:r>
    </w:p>
    <w:p w14:paraId="7F5D6745" w14:textId="3440D830" w:rsidR="00833583" w:rsidRDefault="00833583">
      <w:r>
        <w:rPr>
          <w:rFonts w:ascii="Calibri" w:hAnsi="Calibri" w:cs="Calibri"/>
        </w:rPr>
        <w:t>•</w:t>
      </w:r>
      <w:r>
        <w:t xml:space="preserve"> </w:t>
      </w:r>
      <w:r>
        <w:t xml:space="preserve">Restrição Local (uma cidade) ou regional (algumas cidades, uma região) </w:t>
      </w:r>
    </w:p>
    <w:p w14:paraId="64BB09FF" w14:textId="656A03D3" w:rsidR="00833583" w:rsidRDefault="00833583">
      <w:r>
        <w:rPr>
          <w:rFonts w:ascii="Calibri" w:hAnsi="Calibri" w:cs="Calibri"/>
        </w:rPr>
        <w:t>•</w:t>
      </w:r>
      <w:r>
        <w:t xml:space="preserve"> </w:t>
      </w:r>
      <w:r>
        <w:t xml:space="preserve">É legal a iniciativa prevista na LC 147/14 </w:t>
      </w:r>
      <w:r w:rsidR="00CF27CC">
        <w:t>(que alterou a LC 123/06):</w:t>
      </w:r>
    </w:p>
    <w:p w14:paraId="2F219650" w14:textId="36903AAD" w:rsidR="00CF27CC" w:rsidRDefault="00CF27CC"/>
    <w:p w14:paraId="5627E0DA" w14:textId="2A1BE0D9" w:rsidR="00CF27CC" w:rsidRDefault="00CF27CC">
      <w:r>
        <w:t>LC 123/06:</w:t>
      </w:r>
    </w:p>
    <w:p w14:paraId="6A92317F" w14:textId="77777777" w:rsidR="003B7073" w:rsidRPr="003B7073" w:rsidRDefault="003B7073" w:rsidP="003B7073">
      <w:pPr>
        <w:spacing w:before="300" w:after="300"/>
        <w:ind w:left="1134" w:right="566"/>
        <w:jc w:val="both"/>
        <w:rPr>
          <w:rFonts w:ascii="Arial" w:hAnsi="Arial" w:cs="Arial"/>
          <w:color w:val="000000"/>
          <w:sz w:val="20"/>
          <w:szCs w:val="20"/>
        </w:rPr>
      </w:pPr>
      <w:r w:rsidRPr="003B7073">
        <w:rPr>
          <w:rFonts w:ascii="Arial" w:hAnsi="Arial" w:cs="Arial"/>
          <w:color w:val="000000"/>
          <w:sz w:val="20"/>
          <w:szCs w:val="20"/>
        </w:rPr>
        <w:t>Art. 47.  Nas contratações públicas da administração direta e indireta, autárquica e fundacional, federal, estadual e municipal, deverá ser concedido tratamento diferenciado e simplificado para as microempresas e empresas de pequeno porte objetivando a promoção do desenvolvimento econômico e social no âmbito municipal e regional, a ampliação da eficiência das políticas públicas e o incentivo à inovação tecnológica.               </w:t>
      </w:r>
      <w:hyperlink r:id="rId4" w:anchor="art1" w:history="1">
        <w:r w:rsidRPr="003B7073">
          <w:rPr>
            <w:rFonts w:ascii="Arial" w:hAnsi="Arial" w:cs="Arial"/>
            <w:color w:val="0000FF"/>
            <w:sz w:val="20"/>
            <w:szCs w:val="20"/>
            <w:u w:val="single"/>
          </w:rPr>
          <w:t>(Redação dada pela Lei Complementar nº 147, de 2014)</w:t>
        </w:r>
      </w:hyperlink>
      <w:r w:rsidRPr="003B7073">
        <w:rPr>
          <w:rFonts w:ascii="Arial" w:hAnsi="Arial" w:cs="Arial"/>
          <w:color w:val="000000"/>
          <w:sz w:val="20"/>
          <w:szCs w:val="20"/>
        </w:rPr>
        <w:t>        </w:t>
      </w:r>
      <w:hyperlink r:id="rId5" w:anchor="art4" w:history="1">
        <w:r w:rsidRPr="003B7073">
          <w:rPr>
            <w:rFonts w:ascii="Arial" w:hAnsi="Arial" w:cs="Arial"/>
            <w:color w:val="0000FF"/>
            <w:sz w:val="20"/>
            <w:szCs w:val="20"/>
            <w:u w:val="single"/>
          </w:rPr>
          <w:t>(Vide Lei nº 14.133, de 2021</w:t>
        </w:r>
      </w:hyperlink>
    </w:p>
    <w:p w14:paraId="0581B559" w14:textId="77777777" w:rsidR="003B7073" w:rsidRPr="003B7073" w:rsidRDefault="003B7073" w:rsidP="003B7073">
      <w:pPr>
        <w:spacing w:before="300" w:after="300"/>
        <w:ind w:left="1134" w:right="566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art47p"/>
      <w:bookmarkEnd w:id="0"/>
      <w:r w:rsidRPr="003B7073">
        <w:rPr>
          <w:rFonts w:ascii="Arial" w:hAnsi="Arial" w:cs="Arial"/>
          <w:color w:val="000000"/>
          <w:sz w:val="20"/>
          <w:szCs w:val="20"/>
        </w:rPr>
        <w:t xml:space="preserve">Parágrafo único.  No que diz respeito às compras públicas, </w:t>
      </w:r>
      <w:r w:rsidRPr="003B707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enquanto não sobrevier legislação estadual, municipal ou regulamento específico de cada órgão mais favorável</w:t>
      </w:r>
      <w:r w:rsidRPr="003B7073">
        <w:rPr>
          <w:rFonts w:ascii="Arial" w:hAnsi="Arial" w:cs="Arial"/>
          <w:color w:val="000000"/>
          <w:sz w:val="20"/>
          <w:szCs w:val="20"/>
        </w:rPr>
        <w:t xml:space="preserve"> à microempresa e empresa de pequeno porte, aplica-se a legislação federal.                  </w:t>
      </w:r>
      <w:hyperlink r:id="rId6" w:anchor="art1" w:history="1">
        <w:r w:rsidRPr="003B7073">
          <w:rPr>
            <w:rFonts w:ascii="Arial" w:hAnsi="Arial" w:cs="Arial"/>
            <w:color w:val="0000FF"/>
            <w:sz w:val="20"/>
            <w:szCs w:val="20"/>
            <w:u w:val="single"/>
          </w:rPr>
          <w:t>(Incluído pela Lei Complementar nº 147, de 2014)</w:t>
        </w:r>
      </w:hyperlink>
    </w:p>
    <w:p w14:paraId="0F534A10" w14:textId="77777777" w:rsidR="00CF27CC" w:rsidRDefault="003B7073" w:rsidP="003B7073">
      <w:pPr>
        <w:ind w:left="1134" w:right="566"/>
        <w:rPr>
          <w:rFonts w:ascii="Arial" w:hAnsi="Arial" w:cs="Arial"/>
          <w:sz w:val="20"/>
          <w:szCs w:val="20"/>
        </w:rPr>
      </w:pPr>
      <w:r w:rsidRPr="003B7073">
        <w:rPr>
          <w:rFonts w:ascii="Arial" w:hAnsi="Arial" w:cs="Arial"/>
          <w:sz w:val="20"/>
          <w:szCs w:val="20"/>
        </w:rPr>
        <w:t xml:space="preserve">Art. 48 (...) </w:t>
      </w:r>
    </w:p>
    <w:p w14:paraId="1643AD4A" w14:textId="26764F8A" w:rsidR="003B7073" w:rsidRDefault="003B7073" w:rsidP="003B7073">
      <w:pPr>
        <w:ind w:left="1134" w:right="566"/>
        <w:rPr>
          <w:rFonts w:ascii="Arial" w:hAnsi="Arial" w:cs="Arial"/>
          <w:color w:val="000000"/>
          <w:sz w:val="20"/>
          <w:szCs w:val="20"/>
        </w:rPr>
      </w:pPr>
      <w:r w:rsidRPr="003B7073">
        <w:rPr>
          <w:rFonts w:ascii="Arial" w:hAnsi="Arial" w:cs="Arial"/>
          <w:color w:val="000000"/>
          <w:sz w:val="20"/>
          <w:szCs w:val="20"/>
        </w:rPr>
        <w:t>§ 3</w:t>
      </w:r>
      <w:proofErr w:type="gramStart"/>
      <w:r w:rsidRPr="003B7073">
        <w:rPr>
          <w:rFonts w:ascii="Arial" w:hAnsi="Arial" w:cs="Arial"/>
          <w:color w:val="000000"/>
          <w:sz w:val="20"/>
          <w:szCs w:val="20"/>
          <w:u w:val="single"/>
          <w:vertAlign w:val="superscript"/>
        </w:rPr>
        <w:t>o</w:t>
      </w:r>
      <w:r w:rsidRPr="003B7073">
        <w:rPr>
          <w:rFonts w:ascii="Arial" w:hAnsi="Arial" w:cs="Arial"/>
          <w:color w:val="000000"/>
          <w:sz w:val="20"/>
          <w:szCs w:val="20"/>
        </w:rPr>
        <w:t>  Os</w:t>
      </w:r>
      <w:proofErr w:type="gramEnd"/>
      <w:r w:rsidRPr="003B7073">
        <w:rPr>
          <w:rFonts w:ascii="Arial" w:hAnsi="Arial" w:cs="Arial"/>
          <w:color w:val="000000"/>
          <w:sz w:val="20"/>
          <w:szCs w:val="20"/>
        </w:rPr>
        <w:t xml:space="preserve"> benefícios referidos no </w:t>
      </w:r>
      <w:r w:rsidRPr="003B7073">
        <w:rPr>
          <w:rFonts w:ascii="Arial" w:hAnsi="Arial" w:cs="Arial"/>
          <w:b/>
          <w:bCs/>
          <w:color w:val="000000"/>
          <w:sz w:val="20"/>
          <w:szCs w:val="20"/>
        </w:rPr>
        <w:t>caput</w:t>
      </w:r>
      <w:r w:rsidRPr="003B7073">
        <w:rPr>
          <w:rFonts w:ascii="Arial" w:hAnsi="Arial" w:cs="Arial"/>
          <w:color w:val="000000"/>
          <w:sz w:val="20"/>
          <w:szCs w:val="20"/>
        </w:rPr>
        <w:t> deste artigo poderão, justificadamente, estabelecer a prioridade de contratação para as microempresas e empresas de pequeno porte sediadas local ou regionalmente, até o limite de 10% (dez por cento) do melhor preço válido. </w:t>
      </w:r>
    </w:p>
    <w:p w14:paraId="153E64F0" w14:textId="15B31166" w:rsidR="00703607" w:rsidRDefault="00703607" w:rsidP="00703607">
      <w:pPr>
        <w:ind w:right="566"/>
        <w:rPr>
          <w:rFonts w:ascii="Arial" w:hAnsi="Arial" w:cs="Arial"/>
          <w:color w:val="000000"/>
          <w:sz w:val="20"/>
          <w:szCs w:val="20"/>
        </w:rPr>
      </w:pPr>
    </w:p>
    <w:p w14:paraId="6B99CC1D" w14:textId="58CC1185" w:rsidR="00CF27CC" w:rsidRPr="00703607" w:rsidRDefault="00703607" w:rsidP="00CF27CC">
      <w:pPr>
        <w:ind w:right="566"/>
        <w:rPr>
          <w:rFonts w:ascii="Arial" w:hAnsi="Arial" w:cs="Arial"/>
          <w:b/>
          <w:bCs/>
          <w:color w:val="000000"/>
          <w:u w:val="single"/>
        </w:rPr>
      </w:pPr>
      <w:r w:rsidRPr="00703607">
        <w:rPr>
          <w:rFonts w:ascii="Arial" w:hAnsi="Arial" w:cs="Arial"/>
          <w:b/>
          <w:bCs/>
          <w:color w:val="000000"/>
          <w:u w:val="single"/>
        </w:rPr>
        <w:t>Decreto Federal n. 8.538, de 06 de outubro de 2015:</w:t>
      </w:r>
    </w:p>
    <w:p w14:paraId="412F6645" w14:textId="77777777" w:rsidR="00CF27CC" w:rsidRPr="00703607" w:rsidRDefault="00CF27CC" w:rsidP="00703607">
      <w:pPr>
        <w:pStyle w:val="Corpodetexto"/>
        <w:spacing w:after="80" w:afterAutospacing="0"/>
        <w:ind w:left="1134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703607">
        <w:rPr>
          <w:rFonts w:ascii="Arial" w:hAnsi="Arial" w:cs="Arial"/>
          <w:i/>
          <w:iCs/>
          <w:color w:val="000000"/>
          <w:sz w:val="22"/>
          <w:szCs w:val="22"/>
        </w:rPr>
        <w:t xml:space="preserve">Art. 9º Para aplicação dos benefícios previstos nos </w:t>
      </w:r>
      <w:proofErr w:type="spellStart"/>
      <w:r w:rsidRPr="00703607">
        <w:rPr>
          <w:rFonts w:ascii="Arial" w:hAnsi="Arial" w:cs="Arial"/>
          <w:i/>
          <w:iCs/>
          <w:color w:val="000000"/>
          <w:sz w:val="22"/>
          <w:szCs w:val="22"/>
        </w:rPr>
        <w:t>arts</w:t>
      </w:r>
      <w:proofErr w:type="spellEnd"/>
      <w:r w:rsidRPr="00703607">
        <w:rPr>
          <w:rFonts w:ascii="Arial" w:hAnsi="Arial" w:cs="Arial"/>
          <w:i/>
          <w:iCs/>
          <w:color w:val="000000"/>
          <w:sz w:val="22"/>
          <w:szCs w:val="22"/>
        </w:rPr>
        <w:t>. 6º a 8</w:t>
      </w:r>
      <w:proofErr w:type="gramStart"/>
      <w:r w:rsidRPr="00703607">
        <w:rPr>
          <w:rFonts w:ascii="Arial" w:hAnsi="Arial" w:cs="Arial"/>
          <w:i/>
          <w:iCs/>
          <w:color w:val="000000"/>
          <w:sz w:val="22"/>
          <w:szCs w:val="22"/>
        </w:rPr>
        <w:t>º :</w:t>
      </w:r>
      <w:proofErr w:type="gramEnd"/>
    </w:p>
    <w:p w14:paraId="51E0E263" w14:textId="77777777" w:rsidR="00703607" w:rsidRPr="00703607" w:rsidRDefault="00703607" w:rsidP="00703607">
      <w:pPr>
        <w:pStyle w:val="Corpodetexto"/>
        <w:spacing w:after="80" w:afterAutospacing="0"/>
        <w:ind w:left="1134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703607">
        <w:rPr>
          <w:rFonts w:ascii="Arial" w:hAnsi="Arial" w:cs="Arial"/>
          <w:i/>
          <w:iCs/>
          <w:color w:val="000000"/>
          <w:sz w:val="22"/>
          <w:szCs w:val="22"/>
        </w:rPr>
        <w:t>(...)</w:t>
      </w:r>
    </w:p>
    <w:p w14:paraId="2A5DDAA9" w14:textId="54797095" w:rsidR="00CF27CC" w:rsidRPr="00703607" w:rsidRDefault="00CF27CC" w:rsidP="00703607">
      <w:pPr>
        <w:pStyle w:val="Corpodetexto"/>
        <w:spacing w:after="80" w:afterAutospacing="0"/>
        <w:ind w:left="1134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703607">
        <w:rPr>
          <w:rFonts w:ascii="Arial" w:hAnsi="Arial" w:cs="Arial"/>
          <w:i/>
          <w:iCs/>
          <w:color w:val="000000"/>
          <w:sz w:val="22"/>
          <w:szCs w:val="22"/>
        </w:rPr>
        <w:t xml:space="preserve">II - </w:t>
      </w:r>
      <w:proofErr w:type="gramStart"/>
      <w:r w:rsidRPr="00703607">
        <w:rPr>
          <w:rFonts w:ascii="Arial" w:hAnsi="Arial" w:cs="Arial"/>
          <w:i/>
          <w:iCs/>
          <w:color w:val="000000"/>
          <w:sz w:val="22"/>
          <w:szCs w:val="22"/>
        </w:rPr>
        <w:t>poderá</w:t>
      </w:r>
      <w:proofErr w:type="gramEnd"/>
      <w:r w:rsidRPr="00703607">
        <w:rPr>
          <w:rFonts w:ascii="Arial" w:hAnsi="Arial" w:cs="Arial"/>
          <w:i/>
          <w:iCs/>
          <w:color w:val="000000"/>
          <w:sz w:val="22"/>
          <w:szCs w:val="22"/>
        </w:rPr>
        <w:t xml:space="preserve"> ser concedida, justificadamente, prioridade de contratação de microempresas e empresas de pequeno porte sediadas local ou regionalmente, até o limite de dez por cento do melhor preço válido, nos seguintes termos:</w:t>
      </w:r>
    </w:p>
    <w:p w14:paraId="6D9A5BEF" w14:textId="77777777" w:rsidR="00CF27CC" w:rsidRPr="00703607" w:rsidRDefault="00CF27CC" w:rsidP="00703607">
      <w:pPr>
        <w:pStyle w:val="Corpodetexto"/>
        <w:spacing w:after="80" w:afterAutospacing="0"/>
        <w:ind w:left="1134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703607">
        <w:rPr>
          <w:rFonts w:ascii="Arial" w:hAnsi="Arial" w:cs="Arial"/>
          <w:i/>
          <w:iCs/>
          <w:color w:val="000000"/>
          <w:sz w:val="22"/>
          <w:szCs w:val="22"/>
        </w:rPr>
        <w:t>a) aplica-se o disposto neste inciso nas situações em que as ofertas apresentadas pelas microempresas e empresas de pequeno porte sediadas local ou regionalmente sejam iguais ou até dez por cento superiores ao menor preço;</w:t>
      </w:r>
    </w:p>
    <w:p w14:paraId="55C5D828" w14:textId="77777777" w:rsidR="00CF27CC" w:rsidRPr="00703607" w:rsidRDefault="00CF27CC" w:rsidP="00703607">
      <w:pPr>
        <w:pStyle w:val="Corpodetexto"/>
        <w:spacing w:after="80" w:afterAutospacing="0"/>
        <w:ind w:left="1134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703607">
        <w:rPr>
          <w:rFonts w:ascii="Arial" w:hAnsi="Arial" w:cs="Arial"/>
          <w:i/>
          <w:iCs/>
          <w:color w:val="000000"/>
          <w:sz w:val="22"/>
          <w:szCs w:val="22"/>
        </w:rPr>
        <w:t>b) a microempresa ou a empresa de pequeno porte sediada local ou regionalmente melhor classificada poderá apresentar proposta de preço inferior àquela considerada vencedora da licitação, situação em que será adjudicado o objeto em seu favor;</w:t>
      </w:r>
    </w:p>
    <w:p w14:paraId="22026BF2" w14:textId="77777777" w:rsidR="00CF27CC" w:rsidRPr="00703607" w:rsidRDefault="00CF27CC" w:rsidP="00703607">
      <w:pPr>
        <w:ind w:left="1134"/>
        <w:rPr>
          <w:i/>
          <w:iCs/>
          <w:sz w:val="22"/>
          <w:szCs w:val="22"/>
        </w:rPr>
      </w:pPr>
    </w:p>
    <w:p w14:paraId="3BCFABD8" w14:textId="77777777" w:rsidR="00CF27CC" w:rsidRDefault="00CF27CC" w:rsidP="003B7073">
      <w:pPr>
        <w:ind w:left="1134" w:right="566"/>
        <w:rPr>
          <w:rFonts w:ascii="Arial" w:hAnsi="Arial" w:cs="Arial"/>
          <w:color w:val="000000"/>
          <w:sz w:val="20"/>
          <w:szCs w:val="20"/>
        </w:rPr>
      </w:pPr>
    </w:p>
    <w:p w14:paraId="30878D8D" w14:textId="5B4E1890" w:rsidR="003B7073" w:rsidRDefault="003B7073" w:rsidP="003B7073">
      <w:pPr>
        <w:ind w:right="566"/>
        <w:rPr>
          <w:rFonts w:ascii="Arial" w:hAnsi="Arial" w:cs="Arial"/>
          <w:sz w:val="20"/>
          <w:szCs w:val="20"/>
        </w:rPr>
      </w:pPr>
    </w:p>
    <w:p w14:paraId="458299BF" w14:textId="76679C55" w:rsidR="003B7073" w:rsidRPr="003B7073" w:rsidRDefault="00CF27CC" w:rsidP="003B7073">
      <w:r>
        <w:lastRenderedPageBreak/>
        <w:t>“</w:t>
      </w:r>
      <w:r w:rsidR="003B7073" w:rsidRPr="003B7073">
        <w:t>A prioridade de contratação de MPE local ou regional do artigo 48, §3º da Lei Complementar nº. 123/2.006297 pode ser regulamentada pelo Ente como um empate ficto ou como uma margem de preferência semelhante a margem de preferência de produtos nacionais? Como isso pode ser aplicado?</w:t>
      </w:r>
    </w:p>
    <w:p w14:paraId="7449F0F0" w14:textId="77777777" w:rsidR="00703607" w:rsidRDefault="003B7073" w:rsidP="003B7073">
      <w:r w:rsidRPr="003B7073">
        <w:t xml:space="preserve">Sim. </w:t>
      </w:r>
      <w:r w:rsidRPr="003B7073">
        <w:rPr>
          <w:b/>
          <w:bCs/>
        </w:rPr>
        <w:t>Na regulamentação o Ente poderá definir como se dará a aplicação da prioridade de contratação</w:t>
      </w:r>
      <w:r w:rsidRPr="003B7073">
        <w:t xml:space="preserve">. No âmbito da União, por exemplo, o Decreto nº. 8.538/15298, em seu artigo 9º, II, definiu que a MPE local ou regional </w:t>
      </w:r>
      <w:proofErr w:type="gramStart"/>
      <w:r w:rsidRPr="003B7073">
        <w:t>melhor</w:t>
      </w:r>
      <w:proofErr w:type="gramEnd"/>
      <w:r w:rsidRPr="003B7073">
        <w:t xml:space="preserve"> classificada, e dentro da margem de 10%, será convocada para apresentar proposta de preço inferior àquela considerada vencedora da licitação. </w:t>
      </w:r>
    </w:p>
    <w:p w14:paraId="0B0FCC39" w14:textId="628F3C94" w:rsidR="003B7073" w:rsidRDefault="003B7073" w:rsidP="003B7073">
      <w:r w:rsidRPr="003B7073">
        <w:t>Por outro lado, o Acórdão nº. 877/16-P299 do TCEPR permitiu o entendimento de que o artigo 48, §3º da Lei Complementar nº. 123</w:t>
      </w:r>
      <w:r w:rsidR="00703607">
        <w:t xml:space="preserve"> </w:t>
      </w:r>
      <w:r w:rsidRPr="003B7073">
        <w:t xml:space="preserve">possa ser regulamentado como uma margem de preferência semelhante a margem de preferência de produtos nacionais, isto é, </w:t>
      </w:r>
      <w:r w:rsidRPr="003B7073">
        <w:rPr>
          <w:b/>
          <w:bCs/>
        </w:rPr>
        <w:t>permitindo-se pagar a mais do valor da melhor proposta, até o limite de 10%.</w:t>
      </w:r>
      <w:r w:rsidRPr="003B7073">
        <w:t xml:space="preserve"> </w:t>
      </w:r>
    </w:p>
    <w:p w14:paraId="19F1DEE5" w14:textId="39F73BB7" w:rsidR="003B7073" w:rsidRPr="003B7073" w:rsidRDefault="003B7073" w:rsidP="003B7073">
      <w:r w:rsidRPr="003B7073">
        <w:t xml:space="preserve">(Manual de Licitações – Versão 1 – Curitiba: Sebrae-PR, 2017, pg. 81- </w:t>
      </w:r>
      <w:hyperlink r:id="rId7" w:history="1">
        <w:r w:rsidR="00703607" w:rsidRPr="003B7073">
          <w:rPr>
            <w:rStyle w:val="Hyperlink"/>
          </w:rPr>
          <w:t>http://www1.tce.pr.gov.br/conteudo/manual-de licitacoes/305196/area/251</w:t>
        </w:r>
      </w:hyperlink>
      <w:r w:rsidRPr="003B7073">
        <w:t>)</w:t>
      </w:r>
      <w:r w:rsidR="00CF27CC">
        <w:t>”</w:t>
      </w:r>
      <w:r>
        <w:t xml:space="preserve"> </w:t>
      </w:r>
    </w:p>
    <w:p w14:paraId="5E113955" w14:textId="77777777" w:rsidR="003B7073" w:rsidRPr="003B7073" w:rsidRDefault="003B7073" w:rsidP="003B7073">
      <w:pPr>
        <w:ind w:right="566"/>
        <w:rPr>
          <w:rFonts w:ascii="Arial" w:hAnsi="Arial" w:cs="Arial"/>
          <w:sz w:val="20"/>
          <w:szCs w:val="20"/>
        </w:rPr>
      </w:pPr>
    </w:p>
    <w:p w14:paraId="4CA4CE16" w14:textId="3D5BA7DB" w:rsidR="003B7073" w:rsidRDefault="003B7073"/>
    <w:p w14:paraId="395E0633" w14:textId="45F0F512" w:rsidR="00833583" w:rsidRDefault="00833583" w:rsidP="00833583">
      <w:r>
        <w:rPr>
          <w:rFonts w:ascii="Calibri" w:hAnsi="Calibri" w:cs="Calibri"/>
        </w:rPr>
        <w:t>•</w:t>
      </w:r>
      <w:r>
        <w:t xml:space="preserve"> </w:t>
      </w:r>
      <w:r>
        <w:t xml:space="preserve">Exemplo no Paraná – Pré-julgado 27 TCE/PR -  </w:t>
      </w:r>
      <w:hyperlink r:id="rId8" w:history="1">
        <w:r w:rsidR="00284013" w:rsidRPr="00EB11E8">
          <w:rPr>
            <w:rStyle w:val="Hyperlink"/>
          </w:rPr>
          <w:t>https://www1.tce.pr.gov.br/m</w:t>
        </w:r>
        <w:r w:rsidR="00284013" w:rsidRPr="00EB11E8">
          <w:rPr>
            <w:rStyle w:val="Hyperlink"/>
          </w:rPr>
          <w:t>u</w:t>
        </w:r>
        <w:r w:rsidR="00284013" w:rsidRPr="00EB11E8">
          <w:rPr>
            <w:rStyle w:val="Hyperlink"/>
          </w:rPr>
          <w:t>ltimidia/2020/5/p</w:t>
        </w:r>
        <w:r w:rsidR="00284013" w:rsidRPr="00EB11E8">
          <w:rPr>
            <w:rStyle w:val="Hyperlink"/>
          </w:rPr>
          <w:t>d</w:t>
        </w:r>
        <w:r w:rsidR="00284013" w:rsidRPr="00EB11E8">
          <w:rPr>
            <w:rStyle w:val="Hyperlink"/>
          </w:rPr>
          <w:t>f/00344</w:t>
        </w:r>
        <w:r w:rsidR="00284013" w:rsidRPr="00EB11E8">
          <w:rPr>
            <w:rStyle w:val="Hyperlink"/>
          </w:rPr>
          <w:t>7</w:t>
        </w:r>
        <w:r w:rsidR="00284013" w:rsidRPr="00EB11E8">
          <w:rPr>
            <w:rStyle w:val="Hyperlink"/>
          </w:rPr>
          <w:t>60.p</w:t>
        </w:r>
        <w:r w:rsidR="00284013" w:rsidRPr="00EB11E8">
          <w:rPr>
            <w:rStyle w:val="Hyperlink"/>
          </w:rPr>
          <w:t>d</w:t>
        </w:r>
        <w:r w:rsidR="00284013" w:rsidRPr="00EB11E8">
          <w:rPr>
            <w:rStyle w:val="Hyperlink"/>
          </w:rPr>
          <w:t>f</w:t>
        </w:r>
      </w:hyperlink>
    </w:p>
    <w:p w14:paraId="7A98AD4C" w14:textId="77777777" w:rsidR="00833583" w:rsidRDefault="00833583"/>
    <w:p w14:paraId="6CBEC615" w14:textId="3B59DD23" w:rsidR="00833583" w:rsidRDefault="00C939B0">
      <w:r>
        <w:rPr>
          <w:rFonts w:ascii="Calibri" w:hAnsi="Calibri" w:cs="Calibri"/>
        </w:rPr>
        <w:t>•</w:t>
      </w:r>
      <w:r>
        <w:t xml:space="preserve"> </w:t>
      </w:r>
      <w:r>
        <w:t xml:space="preserve">previsão em lei (local) ou no </w:t>
      </w:r>
      <w:r w:rsidR="00C537A9">
        <w:t>instrumento</w:t>
      </w:r>
      <w:r>
        <w:t xml:space="preserve"> convocatório</w:t>
      </w:r>
    </w:p>
    <w:p w14:paraId="01855425" w14:textId="77777777" w:rsidR="00703607" w:rsidRDefault="00703607"/>
    <w:p w14:paraId="6670B1E2" w14:textId="254D0CC8" w:rsidR="00C537A9" w:rsidRDefault="00C537A9" w:rsidP="00C537A9">
      <w:r>
        <w:rPr>
          <w:rFonts w:ascii="Calibri" w:hAnsi="Calibri" w:cs="Calibri"/>
        </w:rPr>
        <w:t>•</w:t>
      </w:r>
      <w:r>
        <w:rPr>
          <w:rFonts w:ascii="Calibri" w:hAnsi="Calibri" w:cs="Calibri"/>
        </w:rPr>
        <w:t xml:space="preserve"> </w:t>
      </w:r>
      <w:r>
        <w:t>benefício somente poderá ocorrer nas licitações exclusivas e nas com reserva de cotas (art. 48, I e III, respectivamente</w:t>
      </w:r>
      <w:r>
        <w:t>)</w:t>
      </w:r>
    </w:p>
    <w:p w14:paraId="439CDA29" w14:textId="77777777" w:rsidR="00C537A9" w:rsidRDefault="00C537A9"/>
    <w:p w14:paraId="1161C060" w14:textId="77777777" w:rsidR="00C939B0" w:rsidRDefault="00C939B0"/>
    <w:p w14:paraId="49770470" w14:textId="77777777" w:rsidR="00833583" w:rsidRDefault="00833583"/>
    <w:sectPr w:rsidR="008335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83"/>
    <w:rsid w:val="00284013"/>
    <w:rsid w:val="003B7073"/>
    <w:rsid w:val="00703607"/>
    <w:rsid w:val="00833583"/>
    <w:rsid w:val="00C537A9"/>
    <w:rsid w:val="00C64BB9"/>
    <w:rsid w:val="00C939B0"/>
    <w:rsid w:val="00CF27CC"/>
    <w:rsid w:val="00DD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3FB610"/>
  <w15:chartTrackingRefBased/>
  <w15:docId w15:val="{F81044A0-EAD1-814C-AF4A-7DBE1913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7CC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33583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33583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8401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B7073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CF27CC"/>
    <w:pPr>
      <w:spacing w:before="100" w:beforeAutospacing="1" w:after="100" w:afterAutospacing="1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F27CC"/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7036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multimidia/2020/5/pdf/00344760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1.tce.pr.gov.br/conteudo/manual-de%20licitacoes/305196/area/25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leis/lcp/Lcp147.htm" TargetMode="External"/><Relationship Id="rId5" Type="http://schemas.openxmlformats.org/officeDocument/2006/relationships/hyperlink" Target="http://www.planalto.gov.br/ccivil_03/_Ato2019-2022/2021/Lei/L14133.ht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planalto.gov.br/ccivil_03/leis/lcp/Lcp147.ht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</dc:creator>
  <cp:keywords/>
  <dc:description/>
  <cp:lastModifiedBy>Flavia</cp:lastModifiedBy>
  <cp:revision>2</cp:revision>
  <dcterms:created xsi:type="dcterms:W3CDTF">2022-09-08T20:46:00Z</dcterms:created>
  <dcterms:modified xsi:type="dcterms:W3CDTF">2022-09-08T20:46:00Z</dcterms:modified>
</cp:coreProperties>
</file>