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TÉCNICAS</w:t>
      </w:r>
    </w:p>
    <w:p w:rsidR="00000000" w:rsidDel="00000000" w:rsidP="00000000" w:rsidRDefault="00000000" w:rsidRPr="00000000" w14:paraId="00000002">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Clareza</w:t>
      </w:r>
    </w:p>
    <w:p w:rsidR="00000000" w:rsidDel="00000000" w:rsidP="00000000" w:rsidRDefault="00000000" w:rsidRPr="00000000" w14:paraId="00000003">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5 PQS - CLAREZA - CURSO MURILO GUN - CRIATIVIDADE</w:t>
      </w:r>
    </w:p>
    <w:p w:rsidR="00000000" w:rsidDel="00000000" w:rsidP="00000000" w:rsidRDefault="00000000" w:rsidRPr="00000000" w14:paraId="0000000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Eu quero começar de um jeito diferente. Eu vou começar mostrando um trecho do </w:t>
      </w:r>
      <w:r w:rsidDel="00000000" w:rsidR="00000000" w:rsidRPr="00000000">
        <w:rPr>
          <w:rFonts w:ascii="Arial" w:cs="Arial" w:eastAsia="Arial" w:hAnsi="Arial"/>
          <w:i w:val="1"/>
          <w:sz w:val="24"/>
          <w:szCs w:val="24"/>
          <w:rtl w:val="0"/>
        </w:rPr>
        <w:t xml:space="preserve">standup</w:t>
      </w:r>
      <w:r w:rsidDel="00000000" w:rsidR="00000000" w:rsidRPr="00000000">
        <w:rPr>
          <w:rFonts w:ascii="Arial" w:cs="Arial" w:eastAsia="Arial" w:hAnsi="Arial"/>
          <w:sz w:val="24"/>
          <w:szCs w:val="24"/>
          <w:rtl w:val="0"/>
        </w:rPr>
        <w:t xml:space="preserve"> do grande Luiz Ce, com piadas sobre crianças e as perguntas que as crianças fazem.</w:t>
      </w:r>
    </w:p>
    <w:p w:rsidR="00000000" w:rsidDel="00000000" w:rsidP="00000000" w:rsidRDefault="00000000" w:rsidRPr="00000000" w14:paraId="0000000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Vídeo – Eu nunca, nunca, nunca julgo outros pais, agora. Eu julgava antes. Mas agora não. Sabe quando você vê uma mãe no McDonald’s dando aquele esporro no filho dela. Tipo: Cala a boca. Eu te odeio. Você é feio. E as pessoas em voltam pensam: Oh meu Deus, que mãe terrível! Sabe por que? Essas pessoas não são pais. Eles não têm filhos. Porque qualquer pai vendo essa cena pensaria: O que essa criança de merda fez àquela pobre mulher? Pobre mulher, gostaria de ajudá-la. Porque você não sabe, cara, você não sabe. Por exemplo, quando você vê algum pai sendo negligente. Quando você vê uma mãe no McDonald’s com as crianças e ela está tipo: Eu não aguento mais essa merda. Ela está desmoronando, aquelas compras todas espalhadas. E as crianças estão felizes, estão comendo batata frita. Aí uma criança faz uma pergunta do tipo: Mãe, por que o céu é azul? E ela responde: cala a boca e come a sua batata. E você fica pensando: Mas que mãe horrível, porque ela não responde ao seu filho? Quando eu tiver um filho vou responder a todas as suas perguntas. E abrir sua mente para as maravilhas do mundo. Sabe por quê? Porque você não sabe a merda que está falando. É impossível responder a pergunta de uma criança! Elas não aceitam nenhuma resposta. Uma criança nunca fala: Ah! Obrigada, entendi. Elas nunca fazem isso. Elas fazem mais perguntas, por que? Por que? Por que? E no final da conversa você nem sabe mais aonde você tá. É uma desconstrução insana. É incrível.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Outro dia minha filha me perguntou: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Papai, por que eu não posso ir lá fora? Porque está chovendo.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 que? Bem, tem água caindo do céu.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 que? Porque ela estava numa nuvem.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 que? Bem, as nuvens se formam quando tem vapor.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 que? Eu não sei. Eu não sei mais de nada. Essas são todas as coisas que eu sei.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 que? Porque eu sou burro, ok? Eu sou burro.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 que? Porque eu não prestava muita atenção na escola. Eu ia pra escola mas não escutava a professora.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 que? Porque eu estava doidão o tempo todo. Eu fumava muita erva.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 que? Porque não me orientavam. Estavam cagando e andando.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 que? Porque eles fuderam num carro e me culparam por eu ter tirado a juventude deles.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 que? Porque eles não tinham moral e nem noção nenhuma.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 que? Porque eles tinham pais horríveis, é um ciclo.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 que? Porque a gente está sozinho no Universo e ninguém dá a mínima pra gente. Eu vou parar agora para ser educado com vocês.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Mas isso continuou por horas e horas. E ficou tudo muito estranho e abstrato. E no final ela sempre perguntava: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 que? Porque algumas coisas são e outras coisas não são.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 que? Porque as coisas não podem não ser.</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 que? Porque o nada não pode ser nada. Você não pode ter coisa nenhuma não sendo nada. Tudo é alguma coisa.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 que? Porque se nada fosse nada, iam existir todos os tipos de merda, tipo formigas gigantes de cartola dançando por aí. Não dá pra ser assim.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 que? Ah! Sua merdinha. Come a sua batata frita.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1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Crianças são assim: Por que? Por que? Por que? De forma insistente e o objetivo delas é encontrar o sentido das coisas. Nosso cérebro fica em busca de encontrar sentido, encontrar lógica, encontrar motivo para as coisas. É por isso que as crianças perguntam tanto. </w:t>
      </w:r>
    </w:p>
    <w:p w:rsidR="00000000" w:rsidDel="00000000" w:rsidP="00000000" w:rsidRDefault="00000000" w:rsidRPr="00000000" w14:paraId="0000001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Agora, esse excesso de porquês também pode ter outras funções além de encontrar sentido. E uma das funções é dar clareza sobre o problema. </w:t>
      </w:r>
      <w:r w:rsidDel="00000000" w:rsidR="00000000" w:rsidRPr="00000000">
        <w:rPr>
          <w:rFonts w:ascii="Arial" w:cs="Arial" w:eastAsia="Arial" w:hAnsi="Arial"/>
          <w:b w:val="1"/>
          <w:sz w:val="24"/>
          <w:szCs w:val="24"/>
          <w:rtl w:val="0"/>
        </w:rPr>
        <w:t xml:space="preserve">A Técnica dos 5 Porquês começou na Toyota, como no Lean Startup, o Modelo Toyota de produção, além da Mentalidade Enxuta também incluía um grande foco de qualidade. E uma Técnica para Controle de Qualidade era a dos 5 PQS. Era uma técnica muito focada em encontrar a causa, a raiz do problema. E quando falava em problema na Mentalidade Toyota era ainda muito o problema no sentido do defeito. Tinha um processo produtivo, existia um defeito e utilizar a Técnica dos 5 PQS para encontrar a causa, encontrar a raiz.</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E">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Como é a técnica? A coisa mais simples do mundo. Basicamente, dado o problema, você questiona: Por que este problema ocorre?  E com a resposta deste porque, você pergunta por que de novo para a resposta dada e sai perguntando por que sucessivamente, cinco é uma sugestão, não é uma regra, mas a lógica é você sempre perguntar por que para a resposta do porque anterior. Não é para dar vários porquês para o mesmo problema. É para dar um porquê para o primeiro problema e a resposta que gerar, você dá um novo por que e a resposta que gerar, você dá um novo por que e você acaba descobrindo a causa raiz, o verdadeiro problema que muitas vezes está oculto. </w:t>
      </w:r>
    </w:p>
    <w:p w:rsidR="00000000" w:rsidDel="00000000" w:rsidP="00000000" w:rsidRDefault="00000000" w:rsidRPr="00000000" w14:paraId="0000001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Um exemplo. Você recebe um problema para construir uma ponte para ligar um lado do rio com o outro lado. O problema é construir uma ponte.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1º Porque: Por que construir uma ponte? Provável resposta: para permitir que as pessoas atravessem de um lado para o outro.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2º Porque: Por que as pessoas têm que atravessar de um lado para o outro? Possível resposta: Porque as pessoas precisam ir trabalhar do outro lado.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3º Porque: Por que as pessoas precisam ir trabalhar do outro lado? Porque elas moram de um lado e o trabalho é do outro lado.</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4º Porque: Por que as pessoas moram de um lado e trabalham do outro lado? Possível resposta: Porque de um lado é residencial e do outro lado é comercial.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5º Porque: Por que um lado é residencial e o outro é comercial?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Agora, abre-se a mente para pensar que talvez o problema não seja construir uma ponte. O problema talvez possa ser como oferecer espaços corporativos do lado que só tem residencial. Ou oferecer residências doolado que só tem comercial. E, dependendo da situação da ponte, talvez seja mais barato criar incentivos para instalação de empresas de um lado ou de residências do outro do que até construir a própria ponte. </w:t>
      </w:r>
    </w:p>
    <w:p w:rsidR="00000000" w:rsidDel="00000000" w:rsidP="00000000" w:rsidRDefault="00000000" w:rsidRPr="00000000" w14:paraId="00000027">
      <w:pPr>
        <w:jc w:val="both"/>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A Técnica dos 5 PQS em outras palavras pode assim dizer: Não se contente com o primeiro problema dado. Dado o problema, questione o porquê e ao gerar um outro problema, questione o porquê de novo e seja até insistente, irritantemente insistente como uma criança geralmente é quando fica perguntando porque.</w:t>
      </w:r>
      <w:r w:rsidDel="00000000" w:rsidR="00000000" w:rsidRPr="00000000">
        <w:rPr>
          <w:rFonts w:ascii="Arial" w:cs="Arial" w:eastAsia="Arial" w:hAnsi="Arial"/>
          <w:sz w:val="24"/>
          <w:szCs w:val="24"/>
          <w:rtl w:val="0"/>
        </w:rPr>
        <w:t xml:space="preserve"> Lembrando que perguntar sempre o porquê das coisas mais de uma vez pode ter como função, encontrar o sentido real de fazer algo. E muitas vezes o que está faltando para você colocar em prática tal coisa é encontrar um bom motivo e pode servir, mas também serve para evitar o bloqueio do implícito, o bloqueio do subentendido e você ter a clareza de qual é o real problema a ser resolvido. </w:t>
      </w:r>
    </w:p>
    <w:p w:rsidR="00000000" w:rsidDel="00000000" w:rsidP="00000000" w:rsidRDefault="00000000" w:rsidRPr="00000000" w14:paraId="0000002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Eric Ries, da Lean Startup, ele fala uma frase muito interessante: Por trás de todo problema técnico, há sempre um problema humano. </w:t>
      </w:r>
    </w:p>
    <w:p w:rsidR="00000000" w:rsidDel="00000000" w:rsidP="00000000" w:rsidRDefault="00000000" w:rsidRPr="00000000" w14:paraId="0000002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Você cava mais, pergunta mais porque, mais porque, mais porque você encontra muitas vezes um problema humano. </w:t>
      </w:r>
    </w:p>
    <w:p w:rsidR="00000000" w:rsidDel="00000000" w:rsidP="00000000" w:rsidRDefault="00000000" w:rsidRPr="00000000" w14:paraId="0000002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Então é isto: Não se contente com o primeiro problema dado. </w:t>
      </w:r>
    </w:p>
    <w:p w:rsidR="00000000" w:rsidDel="00000000" w:rsidP="00000000" w:rsidRDefault="00000000" w:rsidRPr="00000000" w14:paraId="0000002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5 PQS - #EXPERIMENTAPAPAI</w:t>
      </w:r>
    </w:p>
    <w:sectPr>
      <w:pgSz w:h="16838" w:w="11906" w:orient="portrait"/>
      <w:pgMar w:bottom="1133.8582677165355" w:top="1133.8582677165355" w:left="1133.8582677165355" w:right="1133.8582677165355"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