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Argentina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Bolívia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Chile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Colômbia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Costa Rica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Cuba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El Salvador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Espanha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Equador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Guatemala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Guiné Equatorial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Honduras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México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Nicarágua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Panamá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Paraguai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Peru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República Dominicana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Uruguai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Venezuela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Estados Unidos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