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70.0" w:type="dxa"/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LISTA DE PALAVRAS CHAVE NEGATIVAS PARA CAMPANHAS /ESPANHOL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accesar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acceso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aceso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acessar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afiliacion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afiliación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afiliado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afiliados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alumno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alumnos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bajar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cómo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contraseña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definicion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definición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descárgalo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descargalo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ejemplos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el mundo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empleos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eso significa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shd w:fill="auto" w:val="clear"/>
                <w:vertAlign w:val="baseline"/>
                <w:rtl w:val="0"/>
              </w:rPr>
              <w:t xml:space="preserve">estafa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estudiantes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shd w:fill="auto" w:val="clear"/>
                <w:vertAlign w:val="baseline"/>
                <w:rtl w:val="0"/>
              </w:rPr>
              <w:t xml:space="preserve">frases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shd w:fill="auto" w:val="clear"/>
                <w:vertAlign w:val="baseline"/>
                <w:rtl w:val="0"/>
              </w:rPr>
              <w:t xml:space="preserve">fraude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freelance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gratis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grátis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 tube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youtube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iniciar 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libros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login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mensaje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mensajes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mercado libre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opiniones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paises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países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podcast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pódcast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preguntas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promocionar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promover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publicaciones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que 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qué 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qué 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que és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que significa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quen 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sentido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seña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señal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significa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biografía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trabajó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trabajos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aS6SeZVo0+zLN3LyTi2hED9rnA==">CgMxLjA4AHIhMTBqVHVQVzBqbWM3OFFPOERRN05sc1Q1SU9SaDM1dHlm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