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444444"/>
          <w:sz w:val="24"/>
          <w:szCs w:val="24"/>
          <w:highlight w:val="white"/>
        </w:rPr>
      </w:pPr>
      <w:r w:rsidDel="00000000" w:rsidR="00000000" w:rsidRPr="00000000">
        <w:rPr>
          <w:color w:val="444444"/>
          <w:sz w:val="24"/>
          <w:szCs w:val="24"/>
          <w:highlight w:val="white"/>
          <w:rtl w:val="0"/>
        </w:rPr>
        <w:t xml:space="preserve">Olá, tudo bem? </w:t>
      </w:r>
    </w:p>
    <w:p w:rsidR="00000000" w:rsidDel="00000000" w:rsidP="00000000" w:rsidRDefault="00000000" w:rsidRPr="00000000" w14:paraId="00000002">
      <w:pPr>
        <w:rPr>
          <w:color w:val="444444"/>
          <w:sz w:val="24"/>
          <w:szCs w:val="24"/>
          <w:highlight w:val="white"/>
        </w:rPr>
      </w:pPr>
      <w:r w:rsidDel="00000000" w:rsidR="00000000" w:rsidRPr="00000000">
        <w:rPr>
          <w:color w:val="444444"/>
          <w:sz w:val="24"/>
          <w:szCs w:val="24"/>
          <w:highlight w:val="white"/>
          <w:rtl w:val="0"/>
        </w:rPr>
        <w:t xml:space="preserve">Em anexo você poderá acessar o  video da oração do Ho'oponopono e melhorar a sua experiência de estudo.​</w:t>
      </w:r>
    </w:p>
    <w:p w:rsidR="00000000" w:rsidDel="00000000" w:rsidP="00000000" w:rsidRDefault="00000000" w:rsidRPr="00000000" w14:paraId="00000003">
      <w:pPr>
        <w:rPr>
          <w:color w:val="44444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560" w:lineRule="auto"/>
        <w:jc w:val="center"/>
        <w:rPr>
          <w:color w:val="444444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44444"/>
          <w:sz w:val="36"/>
          <w:szCs w:val="36"/>
          <w:highlight w:val="white"/>
          <w:rtl w:val="0"/>
        </w:rPr>
        <w:t xml:space="preserve">https://youtu.be/50CSpAnyPg4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