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-914399</wp:posOffset>
                </wp:positionH>
                <wp:positionV relativeFrom="paragraph">
                  <wp:posOffset>139700</wp:posOffset>
                </wp:positionV>
                <wp:extent cx="7581900" cy="4886189"/>
                <wp:effectExtent b="0" l="0" r="0" t="0"/>
                <wp:wrapSquare wrapText="bothSides" distB="114300" distT="114300" distL="114300" distR="114300"/>
                <wp:docPr id="1" name=""/>
                <a:graphic>
                  <a:graphicData uri="http://schemas.microsoft.com/office/word/2010/wordprocessingShape">
                    <wps:wsp>
                      <wps:cNvSpPr/>
                      <wps:cNvPr id="2" name="Shape 2"/>
                      <wps:spPr>
                        <a:xfrm>
                          <a:off x="2693250" y="2074950"/>
                          <a:ext cx="5305500" cy="3410100"/>
                        </a:xfrm>
                        <a:prstGeom prst="rect">
                          <a:avLst/>
                        </a:prstGeom>
                        <a:solidFill>
                          <a:srgbClr val="000000"/>
                        </a:solidFill>
                        <a:ln>
                          <a:noFill/>
                        </a:ln>
                      </wps:spPr>
                      <wps:txbx>
                        <w:txbxContent>
                          <w:p w:rsidR="00000000" w:rsidDel="00000000" w:rsidP="00000000" w:rsidRDefault="00000000" w:rsidRPr="00000000">
                            <w:pPr>
                              <w:spacing w:after="0" w:before="0" w:line="360"/>
                              <w:ind w:left="0" w:right="0" w:firstLine="0"/>
                              <w:jc w:val="center"/>
                              <w:textDirection w:val="btLr"/>
                            </w:pP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Didact Gothic" w:cs="Didact Gothic" w:eastAsia="Didact Gothic" w:hAnsi="Didact Gothic"/>
                                <w:b w:val="0"/>
                                <w:i w:val="0"/>
                                <w:smallCaps w:val="0"/>
                                <w:strike w:val="0"/>
                                <w:color w:val="e0ff00"/>
                                <w:sz w:val="40"/>
                                <w:vertAlign w:val="baseline"/>
                              </w:rPr>
                              <w:t xml:space="preserve">DISEÑO UX/UI</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Didact Gothic" w:cs="Didact Gothic" w:eastAsia="Didact Gothic" w:hAnsi="Didact Gothic"/>
                                <w:b w:val="0"/>
                                <w:i w:val="0"/>
                                <w:smallCaps w:val="0"/>
                                <w:strike w:val="0"/>
                                <w:color w:val="e0ff00"/>
                                <w:sz w:val="40"/>
                                <w:vertAlign w:val="baseline"/>
                              </w:rPr>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Didact Gothic" w:cs="Didact Gothic" w:eastAsia="Didact Gothic" w:hAnsi="Didact Gothic"/>
                                <w:b w:val="0"/>
                                <w:i w:val="0"/>
                                <w:smallCaps w:val="0"/>
                                <w:strike w:val="0"/>
                                <w:color w:val="e0ff00"/>
                                <w:sz w:val="40"/>
                                <w:vertAlign w:val="baseline"/>
                              </w:rPr>
                            </w:r>
                            <w:r w:rsidDel="00000000" w:rsidR="00000000" w:rsidRPr="00000000">
                              <w:rPr>
                                <w:rFonts w:ascii="Anton" w:cs="Anton" w:eastAsia="Anton" w:hAnsi="Anton"/>
                                <w:b w:val="0"/>
                                <w:i w:val="1"/>
                                <w:smallCaps w:val="0"/>
                                <w:strike w:val="0"/>
                                <w:color w:val="e0ff00"/>
                                <w:sz w:val="40"/>
                                <w:vertAlign w:val="baseline"/>
                              </w:rPr>
                              <w:t xml:space="preserve">CLASE 17</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nton" w:cs="Anton" w:eastAsia="Anton" w:hAnsi="Anton"/>
                                <w:b w:val="0"/>
                                <w:i w:val="1"/>
                                <w:smallCaps w:val="0"/>
                                <w:strike w:val="0"/>
                                <w:color w:val="e0ff00"/>
                                <w:sz w:val="40"/>
                                <w:vertAlign w:val="baseline"/>
                              </w:rPr>
                            </w:r>
                            <w:r w:rsidDel="00000000" w:rsidR="00000000" w:rsidRPr="00000000">
                              <w:rPr>
                                <w:rFonts w:ascii="Anton" w:cs="Anton" w:eastAsia="Anton" w:hAnsi="Anton"/>
                                <w:b w:val="0"/>
                                <w:i w:val="1"/>
                                <w:smallCaps w:val="0"/>
                                <w:strike w:val="0"/>
                                <w:color w:val="e0ff00"/>
                                <w:sz w:val="40"/>
                                <w:vertAlign w:val="baseline"/>
                              </w:rPr>
                              <w:t xml:space="preserve">Material complementario</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nton" w:cs="Anton" w:eastAsia="Anton" w:hAnsi="Anton"/>
                                <w:b w:val="0"/>
                                <w:i w:val="1"/>
                                <w:smallCaps w:val="0"/>
                                <w:strike w:val="0"/>
                                <w:color w:val="e0ff00"/>
                                <w:sz w:val="40"/>
                                <w:vertAlign w:val="baseline"/>
                              </w:rPr>
                            </w:r>
                            <w:r w:rsidDel="00000000" w:rsidR="00000000" w:rsidRPr="00000000">
                              <w:rPr>
                                <w:rFonts w:ascii="Didact Gothic" w:cs="Didact Gothic" w:eastAsia="Didact Gothic" w:hAnsi="Didact Gothic"/>
                                <w:b w:val="0"/>
                                <w:i w:val="1"/>
                                <w:smallCaps w:val="0"/>
                                <w:strike w:val="0"/>
                                <w:color w:val="e0ff00"/>
                                <w:sz w:val="24"/>
                                <w:vertAlign w:val="baseline"/>
                              </w:rPr>
                              <w:t xml:space="preserve">Estándares y guidelines</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-914399</wp:posOffset>
                </wp:positionH>
                <wp:positionV relativeFrom="paragraph">
                  <wp:posOffset>139700</wp:posOffset>
                </wp:positionV>
                <wp:extent cx="7581900" cy="4886189"/>
                <wp:effectExtent b="0" l="0" r="0" t="0"/>
                <wp:wrapSquare wrapText="bothSides" distB="114300" distT="114300" distL="114300" distR="114300"/>
                <wp:docPr id="1" name="image12.png"/>
                <a:graphic>
                  <a:graphicData uri="http://schemas.openxmlformats.org/drawingml/2006/picture">
                    <pic:pic>
                      <pic:nvPicPr>
                        <pic:cNvPr id="0" name="image12.png"/>
                        <pic:cNvPicPr preferRelativeResize="0"/>
                      </pic:nvPicPr>
                      <pic:blipFill>
                        <a:blip r:embed="rId6"/>
                        <a:srcRect/>
                        <a:stretch>
                          <a:fillRect/>
                        </a:stretch>
                      </pic:blipFill>
                      <pic:spPr>
                        <a:xfrm>
                          <a:off x="0" y="0"/>
                          <a:ext cx="7581900" cy="4886189"/>
                        </a:xfrm>
                        <a:prstGeom prst="rect"/>
                        <a:ln/>
                      </pic:spPr>
                    </pic:pic>
                  </a:graphicData>
                </a:graphic>
              </wp:anchor>
            </w:drawing>
          </mc:Fallback>
        </mc:AlternateContent>
      </w:r>
    </w:p>
    <w:p w:rsidR="00000000" w:rsidDel="00000000" w:rsidP="00000000" w:rsidRDefault="00000000" w:rsidRPr="00000000" w14:paraId="00000002">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p>
    <w:p w:rsidR="00000000" w:rsidDel="00000000" w:rsidP="00000000" w:rsidRDefault="00000000" w:rsidRPr="00000000" w14:paraId="00000003">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p>
    <w:p w:rsidR="00000000" w:rsidDel="00000000" w:rsidP="00000000" w:rsidRDefault="00000000" w:rsidRPr="00000000" w14:paraId="00000004">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p>
    <w:p w:rsidR="00000000" w:rsidDel="00000000" w:rsidP="00000000" w:rsidRDefault="00000000" w:rsidRPr="00000000" w14:paraId="00000005">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p>
    <w:p w:rsidR="00000000" w:rsidDel="00000000" w:rsidP="00000000" w:rsidRDefault="00000000" w:rsidRPr="00000000" w14:paraId="00000006">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1799724</wp:posOffset>
            </wp:positionH>
            <wp:positionV relativeFrom="paragraph">
              <wp:posOffset>353929</wp:posOffset>
            </wp:positionV>
            <wp:extent cx="2126456" cy="586138"/>
            <wp:effectExtent b="0" l="0" r="0" t="0"/>
            <wp:wrapSquare wrapText="bothSides" distB="19050" distT="19050" distL="19050" distR="19050"/>
            <wp:docPr id="1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126456" cy="586138"/>
                    </a:xfrm>
                    <a:prstGeom prst="rect"/>
                    <a:ln/>
                  </pic:spPr>
                </pic:pic>
              </a:graphicData>
            </a:graphic>
          </wp:anchor>
        </w:drawing>
      </w:r>
    </w:p>
    <w:p w:rsidR="00000000" w:rsidDel="00000000" w:rsidP="00000000" w:rsidRDefault="00000000" w:rsidRPr="00000000" w14:paraId="00000007">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p>
    <w:p w:rsidR="00000000" w:rsidDel="00000000" w:rsidP="00000000" w:rsidRDefault="00000000" w:rsidRPr="00000000" w14:paraId="00000008">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p>
    <w:p w:rsidR="00000000" w:rsidDel="00000000" w:rsidP="00000000" w:rsidRDefault="00000000" w:rsidRPr="00000000" w14:paraId="00000009">
      <w:pPr>
        <w:pStyle w:val="Title"/>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rPr>
          <w:rFonts w:ascii="Anton" w:cs="Anton" w:eastAsia="Anton" w:hAnsi="Anton"/>
          <w:i w:val="1"/>
          <w:sz w:val="60"/>
          <w:szCs w:val="60"/>
        </w:rPr>
      </w:pPr>
      <w:bookmarkStart w:colFirst="0" w:colLast="0" w:name="_gjdgxs" w:id="0"/>
      <w:bookmarkEnd w:id="0"/>
      <w:r w:rsidDel="00000000" w:rsidR="00000000" w:rsidRPr="00000000">
        <w:rPr>
          <w:rFonts w:ascii="Anton" w:cs="Anton" w:eastAsia="Anton" w:hAnsi="Anton"/>
          <w:i w:val="1"/>
          <w:sz w:val="60"/>
          <w:szCs w:val="60"/>
          <w:rtl w:val="0"/>
        </w:rPr>
        <w:t xml:space="preserve">Buenas prácticas</w:t>
      </w:r>
    </w:p>
    <w:p w:rsidR="00000000" w:rsidDel="00000000" w:rsidP="00000000" w:rsidRDefault="00000000" w:rsidRPr="00000000" w14:paraId="0000000A">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Es importante, en la interfaz de usuario (UI por su abreviatura en inglés), identificar 3 áreas:</w:t>
        <w:tab/>
        <w:t xml:space="preserve"> </w:t>
        <w:tab/>
        <w:tab/>
        <w:tab/>
        <w:tab/>
        <w:t xml:space="preserve"> </w:t>
        <w:tab/>
        <w:tab/>
        <w:tab/>
        <w:tab/>
      </w:r>
    </w:p>
    <w:p w:rsidR="00000000" w:rsidDel="00000000" w:rsidP="00000000" w:rsidRDefault="00000000" w:rsidRPr="00000000" w14:paraId="0000000B">
      <w:pPr>
        <w:pageBreakBefore w:val="0"/>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24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Forma</w:t>
      </w:r>
      <w:r w:rsidDel="00000000" w:rsidR="00000000" w:rsidRPr="00000000">
        <w:rPr>
          <w:rFonts w:ascii="Didact Gothic" w:cs="Didact Gothic" w:eastAsia="Didact Gothic" w:hAnsi="Didact Gothic"/>
          <w:sz w:val="24"/>
          <w:szCs w:val="24"/>
          <w:rtl w:val="0"/>
        </w:rPr>
        <w:t xml:space="preserve">: lo que se ve, la organización de cada elemento de UI.</w:t>
      </w:r>
    </w:p>
    <w:p w:rsidR="00000000" w:rsidDel="00000000" w:rsidP="00000000" w:rsidRDefault="00000000" w:rsidRPr="00000000" w14:paraId="0000000C">
      <w:pPr>
        <w:pageBreakBefore w:val="0"/>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Contenido</w:t>
      </w:r>
      <w:r w:rsidDel="00000000" w:rsidR="00000000" w:rsidRPr="00000000">
        <w:rPr>
          <w:rFonts w:ascii="Didact Gothic" w:cs="Didact Gothic" w:eastAsia="Didact Gothic" w:hAnsi="Didact Gothic"/>
          <w:sz w:val="24"/>
          <w:szCs w:val="24"/>
          <w:rtl w:val="0"/>
        </w:rPr>
        <w:t xml:space="preserve">: la información, cómo se muestra y se estructura el contenido (incluye texto y multimedia)</w:t>
      </w:r>
    </w:p>
    <w:p w:rsidR="00000000" w:rsidDel="00000000" w:rsidP="00000000" w:rsidRDefault="00000000" w:rsidRPr="00000000" w14:paraId="0000000D">
      <w:pPr>
        <w:pageBreakBefore w:val="0"/>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24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Comportamiento</w:t>
      </w:r>
      <w:r w:rsidDel="00000000" w:rsidR="00000000" w:rsidRPr="00000000">
        <w:rPr>
          <w:rFonts w:ascii="Didact Gothic" w:cs="Didact Gothic" w:eastAsia="Didact Gothic" w:hAnsi="Didact Gothic"/>
          <w:sz w:val="24"/>
          <w:szCs w:val="24"/>
          <w:rtl w:val="0"/>
        </w:rPr>
        <w:t xml:space="preserve">: es aquello que no se ve, el comportamiento del producto, cómo se comunica con el usuario. Es difícil de identificar, pero no imposible. Ejemplo: qué sucede al dar clic a un botón.</w:t>
      </w:r>
    </w:p>
    <w:p w:rsidR="00000000" w:rsidDel="00000000" w:rsidP="00000000" w:rsidRDefault="00000000" w:rsidRPr="00000000" w14:paraId="0000000E">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Cuando estas 3 están muy bien balanceadas, se puede mejorar la usabilidad del producto. Clasificaremos las buenas prácticas en:</w:t>
      </w:r>
    </w:p>
    <w:p w:rsidR="00000000" w:rsidDel="00000000" w:rsidP="00000000" w:rsidRDefault="00000000" w:rsidRPr="00000000" w14:paraId="0000000F">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Buenas prácticas de forma:</w:t>
      </w:r>
      <w:r w:rsidDel="00000000" w:rsidR="00000000" w:rsidRPr="00000000">
        <w:rPr>
          <w:rFonts w:ascii="Didact Gothic" w:cs="Didact Gothic" w:eastAsia="Didact Gothic" w:hAnsi="Didact Gothic"/>
          <w:sz w:val="24"/>
          <w:szCs w:val="24"/>
          <w:rtl w:val="0"/>
        </w:rPr>
        <w:t xml:space="preserve">  </w:t>
        <w:tab/>
        <w:tab/>
        <w:tab/>
        <w:tab/>
        <w:t xml:space="preserve"> </w:t>
        <w:tab/>
        <w:tab/>
        <w:tab/>
        <w:tab/>
      </w:r>
    </w:p>
    <w:p w:rsidR="00000000" w:rsidDel="00000000" w:rsidP="00000000" w:rsidRDefault="00000000" w:rsidRPr="00000000" w14:paraId="00000010">
      <w:pPr>
        <w:pageBreakBefore w:val="0"/>
        <w:widowControl w:val="0"/>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24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Ten en cuenta la “postura” adecuada para la plataforma en la que se usa el producto.</w:t>
      </w:r>
    </w:p>
    <w:p w:rsidR="00000000" w:rsidDel="00000000" w:rsidP="00000000" w:rsidRDefault="00000000" w:rsidRPr="00000000" w14:paraId="00000011">
      <w:pPr>
        <w:pageBreakBefore w:val="0"/>
        <w:widowControl w:val="0"/>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Remueve elementos innecesarios. Si quitas un elemento y todavía la interfaz de usuario cumple su objetivo, entonces no lo necesitas.</w:t>
      </w:r>
    </w:p>
    <w:p w:rsidR="00000000" w:rsidDel="00000000" w:rsidP="00000000" w:rsidRDefault="00000000" w:rsidRPr="00000000" w14:paraId="00000012">
      <w:pPr>
        <w:pageBreakBefore w:val="0"/>
        <w:widowControl w:val="0"/>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Procura la consistencia en la organización de los elementos. Si no hay razón para</w:t>
        <w:br w:type="textWrapping"/>
        <w:t xml:space="preserve"> cambiar el orden, no es necesario hacerlo.</w:t>
      </w:r>
    </w:p>
    <w:p w:rsidR="00000000" w:rsidDel="00000000" w:rsidP="00000000" w:rsidRDefault="00000000" w:rsidRPr="00000000" w14:paraId="00000013">
      <w:pPr>
        <w:pageBreakBefore w:val="0"/>
        <w:widowControl w:val="0"/>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Si el botón tiene un icono sin texto, agrega un tooltip. No siempre</w:t>
        <w:br w:type="textWrapping"/>
        <w:t xml:space="preserve"> El usuario entiende los iconos, a veces necesita un mínimo de información</w:t>
        <w:br w:type="textWrapping"/>
        <w:t xml:space="preserve"> para aclararlo.</w:t>
      </w:r>
    </w:p>
    <w:p w:rsidR="00000000" w:rsidDel="00000000" w:rsidP="00000000" w:rsidRDefault="00000000" w:rsidRPr="00000000" w14:paraId="00000014">
      <w:pPr>
        <w:pageBreakBefore w:val="0"/>
        <w:widowControl w:val="0"/>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after="24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Haz que los elementos interactivos se noten. Si quieres que alguien haga clic,</w:t>
        <w:br w:type="textWrapping"/>
        <w:t xml:space="preserve"> que luzca “clicable”. </w:t>
      </w:r>
    </w:p>
    <w:p w:rsidR="00000000" w:rsidDel="00000000" w:rsidP="00000000" w:rsidRDefault="00000000" w:rsidRPr="00000000" w14:paraId="00000015">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Buenas prácticas de contenido: </w:t>
        <w:tab/>
        <w:tab/>
      </w:r>
      <w:r w:rsidDel="00000000" w:rsidR="00000000" w:rsidRPr="00000000">
        <w:rPr>
          <w:rFonts w:ascii="Didact Gothic" w:cs="Didact Gothic" w:eastAsia="Didact Gothic" w:hAnsi="Didact Gothic"/>
          <w:sz w:val="24"/>
          <w:szCs w:val="24"/>
          <w:rtl w:val="0"/>
        </w:rPr>
        <w:tab/>
        <w:tab/>
        <w:t xml:space="preserve"> </w:t>
        <w:tab/>
        <w:tab/>
        <w:tab/>
        <w:tab/>
      </w:r>
    </w:p>
    <w:p w:rsidR="00000000" w:rsidDel="00000000" w:rsidP="00000000" w:rsidRDefault="00000000" w:rsidRPr="00000000" w14:paraId="00000016">
      <w:pPr>
        <w:pageBreakBefore w:val="0"/>
        <w:widowControl w:val="0"/>
        <w:numPr>
          <w:ilvl w:val="0"/>
          <w:numId w:val="6"/>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240" w:line="360" w:lineRule="auto"/>
        <w:ind w:left="720" w:hanging="360"/>
        <w:rPr>
          <w:rFonts w:ascii="Didact Gothic" w:cs="Didact Gothic" w:eastAsia="Didact Gothic" w:hAnsi="Didact Gothic"/>
          <w:sz w:val="27"/>
          <w:szCs w:val="27"/>
        </w:rPr>
      </w:pPr>
      <w:r w:rsidDel="00000000" w:rsidR="00000000" w:rsidRPr="00000000">
        <w:rPr>
          <w:rFonts w:ascii="Didact Gothic" w:cs="Didact Gothic" w:eastAsia="Didact Gothic" w:hAnsi="Didact Gothic"/>
          <w:sz w:val="24"/>
          <w:szCs w:val="24"/>
          <w:rtl w:val="0"/>
        </w:rPr>
        <w:t xml:space="preserve">La buena ortografía y la correcta redacción son fundamentales. </w:t>
      </w:r>
      <w:r w:rsidDel="00000000" w:rsidR="00000000" w:rsidRPr="00000000">
        <w:rPr>
          <w:rtl w:val="0"/>
        </w:rPr>
      </w:r>
    </w:p>
    <w:p w:rsidR="00000000" w:rsidDel="00000000" w:rsidP="00000000" w:rsidRDefault="00000000" w:rsidRPr="00000000" w14:paraId="00000017">
      <w:pPr>
        <w:pageBreakBefore w:val="0"/>
        <w:widowControl w:val="0"/>
        <w:numPr>
          <w:ilvl w:val="0"/>
          <w:numId w:val="6"/>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7"/>
          <w:szCs w:val="27"/>
        </w:rPr>
      </w:pPr>
      <w:r w:rsidDel="00000000" w:rsidR="00000000" w:rsidRPr="00000000">
        <w:rPr>
          <w:rFonts w:ascii="Didact Gothic" w:cs="Didact Gothic" w:eastAsia="Didact Gothic" w:hAnsi="Didact Gothic"/>
          <w:sz w:val="24"/>
          <w:szCs w:val="24"/>
          <w:rtl w:val="0"/>
        </w:rPr>
        <w:t xml:space="preserve">Sé consistente en cuanto al estilo, el uso de etiquetas y términos. </w:t>
      </w:r>
      <w:r w:rsidDel="00000000" w:rsidR="00000000" w:rsidRPr="00000000">
        <w:rPr>
          <w:rtl w:val="0"/>
        </w:rPr>
      </w:r>
    </w:p>
    <w:p w:rsidR="00000000" w:rsidDel="00000000" w:rsidP="00000000" w:rsidRDefault="00000000" w:rsidRPr="00000000" w14:paraId="00000018">
      <w:pPr>
        <w:pageBreakBefore w:val="0"/>
        <w:widowControl w:val="0"/>
        <w:numPr>
          <w:ilvl w:val="0"/>
          <w:numId w:val="6"/>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7"/>
          <w:szCs w:val="27"/>
        </w:rPr>
      </w:pPr>
      <w:r w:rsidDel="00000000" w:rsidR="00000000" w:rsidRPr="00000000">
        <w:rPr>
          <w:rFonts w:ascii="Didact Gothic" w:cs="Didact Gothic" w:eastAsia="Didact Gothic" w:hAnsi="Didact Gothic"/>
          <w:sz w:val="24"/>
          <w:szCs w:val="24"/>
          <w:rtl w:val="0"/>
        </w:rPr>
        <w:t xml:space="preserve">El texto debe ser claro, informativo y oportuno… “Dame un ejemplo a tiempo en vez de mostrar un error después”</w:t>
      </w:r>
      <w:r w:rsidDel="00000000" w:rsidR="00000000" w:rsidRPr="00000000">
        <w:rPr>
          <w:rtl w:val="0"/>
        </w:rPr>
      </w:r>
    </w:p>
    <w:p w:rsidR="00000000" w:rsidDel="00000000" w:rsidP="00000000" w:rsidRDefault="00000000" w:rsidRPr="00000000" w14:paraId="00000019">
      <w:pPr>
        <w:pageBreakBefore w:val="0"/>
        <w:widowControl w:val="0"/>
        <w:numPr>
          <w:ilvl w:val="0"/>
          <w:numId w:val="6"/>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7"/>
          <w:szCs w:val="27"/>
        </w:rPr>
      </w:pPr>
      <w:r w:rsidDel="00000000" w:rsidR="00000000" w:rsidRPr="00000000">
        <w:rPr>
          <w:rFonts w:ascii="Didact Gothic" w:cs="Didact Gothic" w:eastAsia="Didact Gothic" w:hAnsi="Didact Gothic"/>
          <w:sz w:val="24"/>
          <w:szCs w:val="24"/>
          <w:rtl w:val="0"/>
        </w:rPr>
        <w:t xml:space="preserve">Evita palabras negativas, escribe oraciones afirmativas señalando cuál es la condición correcta en vez de resaltar la incorrecta.</w:t>
      </w:r>
      <w:r w:rsidDel="00000000" w:rsidR="00000000" w:rsidRPr="00000000">
        <w:rPr>
          <w:rtl w:val="0"/>
        </w:rPr>
      </w:r>
    </w:p>
    <w:p w:rsidR="00000000" w:rsidDel="00000000" w:rsidP="00000000" w:rsidRDefault="00000000" w:rsidRPr="00000000" w14:paraId="0000001A">
      <w:pPr>
        <w:pageBreakBefore w:val="0"/>
        <w:widowControl w:val="0"/>
        <w:numPr>
          <w:ilvl w:val="0"/>
          <w:numId w:val="6"/>
        </w:numPr>
        <w:pBdr>
          <w:top w:color="000000" w:space="0" w:sz="0" w:val="none"/>
          <w:left w:color="000000" w:space="0" w:sz="0" w:val="none"/>
          <w:bottom w:color="000000" w:space="0" w:sz="0" w:val="none"/>
          <w:right w:color="000000" w:space="0" w:sz="0" w:val="none"/>
          <w:between w:color="000000" w:space="0" w:sz="0" w:val="none"/>
        </w:pBdr>
        <w:shd w:fill="ffffff" w:val="clear"/>
        <w:spacing w:after="240" w:before="0" w:line="360" w:lineRule="auto"/>
        <w:ind w:left="720" w:hanging="360"/>
        <w:rPr>
          <w:rFonts w:ascii="Didact Gothic" w:cs="Didact Gothic" w:eastAsia="Didact Gothic" w:hAnsi="Didact Gothic"/>
          <w:sz w:val="27"/>
          <w:szCs w:val="27"/>
        </w:rPr>
      </w:pPr>
      <w:r w:rsidDel="00000000" w:rsidR="00000000" w:rsidRPr="00000000">
        <w:rPr>
          <w:rFonts w:ascii="Didact Gothic" w:cs="Didact Gothic" w:eastAsia="Didact Gothic" w:hAnsi="Didact Gothic"/>
          <w:sz w:val="24"/>
          <w:szCs w:val="24"/>
          <w:rtl w:val="0"/>
        </w:rPr>
        <w:t xml:space="preserve">No incluyas elementos multimedia de más. Si vas a agregar uno, que sea informativo y no decorativo.</w:t>
      </w:r>
      <w:r w:rsidDel="00000000" w:rsidR="00000000" w:rsidRPr="00000000">
        <w:rPr>
          <w:rtl w:val="0"/>
        </w:rPr>
      </w:r>
    </w:p>
    <w:p w:rsidR="00000000" w:rsidDel="00000000" w:rsidP="00000000" w:rsidRDefault="00000000" w:rsidRPr="00000000" w14:paraId="0000001B">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Buenas prácticas de comportamiento:</w:t>
      </w:r>
      <w:r w:rsidDel="00000000" w:rsidR="00000000" w:rsidRPr="00000000">
        <w:rPr>
          <w:rFonts w:ascii="Didact Gothic" w:cs="Didact Gothic" w:eastAsia="Didact Gothic" w:hAnsi="Didact Gothic"/>
          <w:sz w:val="24"/>
          <w:szCs w:val="24"/>
          <w:rtl w:val="0"/>
        </w:rPr>
        <w:t xml:space="preserve"> </w:t>
      </w:r>
    </w:p>
    <w:p w:rsidR="00000000" w:rsidDel="00000000" w:rsidP="00000000" w:rsidRDefault="00000000" w:rsidRPr="00000000" w14:paraId="0000001C">
      <w:pPr>
        <w:pageBreakBefore w:val="0"/>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240" w:line="360" w:lineRule="auto"/>
        <w:ind w:left="720" w:hanging="360"/>
        <w:jc w:val="both"/>
        <w:rPr>
          <w:rFonts w:ascii="Didact Gothic" w:cs="Didact Gothic" w:eastAsia="Didact Gothic" w:hAnsi="Didact Gothic"/>
          <w:sz w:val="24"/>
          <w:szCs w:val="24"/>
          <w:u w:val="none"/>
        </w:rPr>
      </w:pPr>
      <w:r w:rsidDel="00000000" w:rsidR="00000000" w:rsidRPr="00000000">
        <w:rPr>
          <w:rFonts w:ascii="Didact Gothic" w:cs="Didact Gothic" w:eastAsia="Didact Gothic" w:hAnsi="Didact Gothic"/>
          <w:sz w:val="24"/>
          <w:szCs w:val="24"/>
          <w:rtl w:val="0"/>
        </w:rPr>
        <w:t xml:space="preserve">Usa feedback visual para dar respuesta a una acción. El usuario, al realizar una acción, puede ocasionar un error (sin querer), entonces el mensaje que se le dé debería informar correctamente cuál fue el error, para que pueda solucionarlo.</w:t>
      </w:r>
      <w:r w:rsidDel="00000000" w:rsidR="00000000" w:rsidRPr="00000000">
        <w:rPr>
          <w:rtl w:val="0"/>
        </w:rPr>
      </w:r>
    </w:p>
    <w:p w:rsidR="00000000" w:rsidDel="00000000" w:rsidP="00000000" w:rsidRDefault="00000000" w:rsidRPr="00000000" w14:paraId="0000001D">
      <w:pPr>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Ojo con los elementos “touch” (tocar) y “gesture” (gesto):</w:t>
      </w:r>
    </w:p>
    <w:p w:rsidR="00000000" w:rsidDel="00000000" w:rsidP="00000000" w:rsidRDefault="00000000" w:rsidRPr="00000000" w14:paraId="0000001E">
      <w:pPr>
        <w:pageBreakBefore w:val="0"/>
        <w:widowControl w:val="0"/>
        <w:numPr>
          <w:ilvl w:val="1"/>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0" w:line="360" w:lineRule="auto"/>
        <w:ind w:left="144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No hay efecto “hover”, el cual se produce cuando el puntero del mouse se posiciona sobre un elemento, y se visualiza un cambio de tonalidad en el mismo.</w:t>
      </w:r>
    </w:p>
    <w:p w:rsidR="00000000" w:rsidDel="00000000" w:rsidP="00000000" w:rsidRDefault="00000000" w:rsidRPr="00000000" w14:paraId="0000001F">
      <w:pPr>
        <w:pageBreakBefore w:val="0"/>
        <w:widowControl w:val="0"/>
        <w:numPr>
          <w:ilvl w:val="1"/>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0" w:line="360" w:lineRule="auto"/>
        <w:ind w:left="144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Ten en cuenta la accesibilidad.</w:t>
      </w:r>
    </w:p>
    <w:p w:rsidR="00000000" w:rsidDel="00000000" w:rsidP="00000000" w:rsidRDefault="00000000" w:rsidRPr="00000000" w14:paraId="00000020">
      <w:pPr>
        <w:pageBreakBefore w:val="0"/>
        <w:widowControl w:val="0"/>
        <w:numPr>
          <w:ilvl w:val="1"/>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0" w:line="360" w:lineRule="auto"/>
        <w:ind w:left="144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Evita afectar la visibilidad cuando el usuario va a alcanzar una acción.</w:t>
      </w:r>
    </w:p>
    <w:p w:rsidR="00000000" w:rsidDel="00000000" w:rsidP="00000000" w:rsidRDefault="00000000" w:rsidRPr="00000000" w14:paraId="00000021">
      <w:pPr>
        <w:pageBreakBefore w:val="0"/>
        <w:widowControl w:val="0"/>
        <w:numPr>
          <w:ilvl w:val="1"/>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0" w:line="360" w:lineRule="auto"/>
        <w:ind w:left="144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Úsalos lo justo y necesario.</w:t>
      </w:r>
    </w:p>
    <w:p w:rsidR="00000000" w:rsidDel="00000000" w:rsidP="00000000" w:rsidRDefault="00000000" w:rsidRPr="00000000" w14:paraId="00000022">
      <w:pPr>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Una interfaz de usuario debe ser predecible:</w:t>
      </w:r>
    </w:p>
    <w:p w:rsidR="00000000" w:rsidDel="00000000" w:rsidP="00000000" w:rsidRDefault="00000000" w:rsidRPr="00000000" w14:paraId="00000023">
      <w:pPr>
        <w:pageBreakBefore w:val="0"/>
        <w:widowControl w:val="0"/>
        <w:numPr>
          <w:ilvl w:val="1"/>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0" w:line="360" w:lineRule="auto"/>
        <w:ind w:left="144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¿Dónde estoy?</w:t>
      </w:r>
    </w:p>
    <w:p w:rsidR="00000000" w:rsidDel="00000000" w:rsidP="00000000" w:rsidRDefault="00000000" w:rsidRPr="00000000" w14:paraId="00000024">
      <w:pPr>
        <w:pageBreakBefore w:val="0"/>
        <w:widowControl w:val="0"/>
        <w:numPr>
          <w:ilvl w:val="1"/>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0" w:line="360" w:lineRule="auto"/>
        <w:ind w:left="144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¿Cómo llegué?</w:t>
      </w:r>
    </w:p>
    <w:p w:rsidR="00000000" w:rsidDel="00000000" w:rsidP="00000000" w:rsidRDefault="00000000" w:rsidRPr="00000000" w14:paraId="00000025">
      <w:pPr>
        <w:pageBreakBefore w:val="0"/>
        <w:widowControl w:val="0"/>
        <w:numPr>
          <w:ilvl w:val="1"/>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0" w:line="360" w:lineRule="auto"/>
        <w:ind w:left="144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¿Qué hago aquí?</w:t>
      </w:r>
    </w:p>
    <w:p w:rsidR="00000000" w:rsidDel="00000000" w:rsidP="00000000" w:rsidRDefault="00000000" w:rsidRPr="00000000" w14:paraId="00000026">
      <w:pPr>
        <w:pageBreakBefore w:val="0"/>
        <w:widowControl w:val="0"/>
        <w:numPr>
          <w:ilvl w:val="1"/>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0" w:line="360" w:lineRule="auto"/>
        <w:ind w:left="144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¿A dónde puedo ir?</w:t>
      </w:r>
    </w:p>
    <w:p w:rsidR="00000000" w:rsidDel="00000000" w:rsidP="00000000" w:rsidRDefault="00000000" w:rsidRPr="00000000" w14:paraId="00000027">
      <w:pPr>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Si un proceso toma tiempo, usa indicadores de progreso o espera: también se pueden mostrar resultados poco a poco. Hay que hacer lo posible para que el usuario no piense que es un problema de desempeño.</w:t>
      </w:r>
    </w:p>
    <w:p w:rsidR="00000000" w:rsidDel="00000000" w:rsidP="00000000" w:rsidRDefault="00000000" w:rsidRPr="00000000" w14:paraId="00000028">
      <w:pPr>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Previene errores, valida cada campo según su tipo y su valor de negocio. El manejo de los mismos es también muy importante, pero evita usar pop ups (ventanas emergentes) si no son necesarios.</w:t>
      </w:r>
    </w:p>
    <w:p w:rsidR="00000000" w:rsidDel="00000000" w:rsidP="00000000" w:rsidRDefault="00000000" w:rsidRPr="00000000" w14:paraId="00000029">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Cuando termines de desarrollar una interfaz, </w:t>
      </w:r>
      <w:r w:rsidDel="00000000" w:rsidR="00000000" w:rsidRPr="00000000">
        <w:rPr>
          <w:rFonts w:ascii="Didact Gothic" w:cs="Didact Gothic" w:eastAsia="Didact Gothic" w:hAnsi="Didact Gothic"/>
          <w:b w:val="1"/>
          <w:sz w:val="24"/>
          <w:szCs w:val="24"/>
          <w:rtl w:val="0"/>
        </w:rPr>
        <w:t xml:space="preserve">pruébala.</w:t>
      </w:r>
      <w:r w:rsidDel="00000000" w:rsidR="00000000" w:rsidRPr="00000000">
        <w:rPr>
          <w:rFonts w:ascii="Didact Gothic" w:cs="Didact Gothic" w:eastAsia="Didact Gothic" w:hAnsi="Didact Gothic"/>
          <w:sz w:val="24"/>
          <w:szCs w:val="24"/>
          <w:rtl w:val="0"/>
        </w:rPr>
        <w:t xml:space="preserve"> Mejor aún si tienes un usuario potencial. Pero en caso de no tenerlo, es recomendable que tengas un checklist (o lista de comprobación) para confirmar si los lineamientos que escogiste al principio del proyecto están. E </w:t>
      </w:r>
      <w:r w:rsidDel="00000000" w:rsidR="00000000" w:rsidRPr="00000000">
        <w:rPr>
          <w:rFonts w:ascii="Didact Gothic" w:cs="Didact Gothic" w:eastAsia="Didact Gothic" w:hAnsi="Didact Gothic"/>
          <w:b w:val="1"/>
          <w:sz w:val="24"/>
          <w:szCs w:val="24"/>
          <w:rtl w:val="0"/>
        </w:rPr>
        <w:t xml:space="preserve">itera, itera, itera</w:t>
      </w:r>
      <w:r w:rsidDel="00000000" w:rsidR="00000000" w:rsidRPr="00000000">
        <w:rPr>
          <w:rFonts w:ascii="Didact Gothic" w:cs="Didact Gothic" w:eastAsia="Didact Gothic" w:hAnsi="Didact Gothic"/>
          <w:sz w:val="24"/>
          <w:szCs w:val="24"/>
          <w:rtl w:val="0"/>
        </w:rPr>
        <w:t xml:space="preserve">…</w:t>
      </w:r>
    </w:p>
    <w:p w:rsidR="00000000" w:rsidDel="00000000" w:rsidP="00000000" w:rsidRDefault="00000000" w:rsidRPr="00000000" w14:paraId="0000002A">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ab/>
        <w:tab/>
        <w:tab/>
      </w:r>
    </w:p>
    <w:p w:rsidR="00000000" w:rsidDel="00000000" w:rsidP="00000000" w:rsidRDefault="00000000" w:rsidRPr="00000000" w14:paraId="0000002B">
      <w:pPr>
        <w:pStyle w:val="Title"/>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rPr>
          <w:rFonts w:ascii="Anton" w:cs="Anton" w:eastAsia="Anton" w:hAnsi="Anton"/>
          <w:i w:val="1"/>
          <w:sz w:val="60"/>
          <w:szCs w:val="60"/>
        </w:rPr>
      </w:pPr>
      <w:bookmarkStart w:colFirst="0" w:colLast="0" w:name="_30j0zll" w:id="1"/>
      <w:bookmarkEnd w:id="1"/>
      <w:r w:rsidDel="00000000" w:rsidR="00000000" w:rsidRPr="00000000">
        <w:rPr>
          <w:rFonts w:ascii="Anton" w:cs="Anton" w:eastAsia="Anton" w:hAnsi="Anton"/>
          <w:i w:val="1"/>
          <w:sz w:val="60"/>
          <w:szCs w:val="60"/>
          <w:rtl w:val="0"/>
        </w:rPr>
        <w:t xml:space="preserve">Ley de Fitts</w:t>
      </w:r>
    </w:p>
    <w:p w:rsidR="00000000" w:rsidDel="00000000" w:rsidP="00000000" w:rsidRDefault="00000000" w:rsidRPr="00000000" w14:paraId="0000002C">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Esta es otra de las leyes que debes tener en cuenta, aunque en un principio pueda parecerte que no tiene nada que ver con el diseño. Fue desarrollada en 1954 por Paul Fitts, y se aplicó inicialmente en el mundo físico, aunque es perfectamente trasladable al diseño de productos digitales.</w:t>
      </w:r>
    </w:p>
    <w:p w:rsidR="00000000" w:rsidDel="00000000" w:rsidP="00000000" w:rsidRDefault="00000000" w:rsidRPr="00000000" w14:paraId="0000002D">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La Ley de Fitts es una ecuación no lineal que describe la relación entre la dificultad de seleccionar un objetivo (un botón, por ejemplo), y cuán grande es, así como lo lejos que está. </w:t>
      </w:r>
      <w:r w:rsidDel="00000000" w:rsidR="00000000" w:rsidRPr="00000000">
        <w:rPr>
          <w:rFonts w:ascii="Didact Gothic" w:cs="Didact Gothic" w:eastAsia="Didact Gothic" w:hAnsi="Didact Gothic"/>
          <w:sz w:val="24"/>
          <w:szCs w:val="24"/>
          <w:rtl w:val="0"/>
        </w:rPr>
        <w:t xml:space="preserve">En resumen, lo que viene a decir es que un elemento será más fácil de seleccionar si es grande y no requiere mucho desplazamiento del cursor (o el dedo en dispositivos móviles):</w:t>
      </w:r>
    </w:p>
    <w:p w:rsidR="00000000" w:rsidDel="00000000" w:rsidP="00000000" w:rsidRDefault="00000000" w:rsidRPr="00000000" w14:paraId="0000002E">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240" w:lineRule="auto"/>
        <w:jc w:val="both"/>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tl w:val="0"/>
        </w:rPr>
        <w:t xml:space="preserve">Distancia del objetivo:</w:t>
      </w:r>
    </w:p>
    <w:p w:rsidR="00000000" w:rsidDel="00000000" w:rsidP="00000000" w:rsidRDefault="00000000" w:rsidRPr="00000000" w14:paraId="0000002F">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240" w:lineRule="auto"/>
        <w:jc w:val="both"/>
        <w:rPr>
          <w:rFonts w:ascii="Didact Gothic" w:cs="Didact Gothic" w:eastAsia="Didact Gothic" w:hAnsi="Didact Gothic"/>
          <w:sz w:val="24"/>
          <w:szCs w:val="24"/>
        </w:rPr>
      </w:pPr>
      <w:r w:rsidDel="00000000" w:rsidR="00000000" w:rsidRPr="00000000">
        <w:rPr>
          <w:rFonts w:ascii="Nova Mono" w:cs="Nova Mono" w:eastAsia="Nova Mono" w:hAnsi="Nova Mono"/>
          <w:b w:val="1"/>
          <w:sz w:val="24"/>
          <w:szCs w:val="24"/>
          <w:rtl w:val="0"/>
        </w:rPr>
        <w:t xml:space="preserve">Lejos →</w:t>
      </w:r>
      <w:r w:rsidDel="00000000" w:rsidR="00000000" w:rsidRPr="00000000">
        <w:rPr>
          <w:rFonts w:ascii="Didact Gothic" w:cs="Didact Gothic" w:eastAsia="Didact Gothic" w:hAnsi="Didact Gothic"/>
          <w:sz w:val="24"/>
          <w:szCs w:val="24"/>
          <w:rtl w:val="0"/>
        </w:rPr>
        <w:t xml:space="preserve"> Difícil de seleccionar</w:t>
      </w:r>
    </w:p>
    <w:p w:rsidR="00000000" w:rsidDel="00000000" w:rsidP="00000000" w:rsidRDefault="00000000" w:rsidRPr="00000000" w14:paraId="00000030">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240" w:lineRule="auto"/>
        <w:jc w:val="both"/>
        <w:rPr>
          <w:rFonts w:ascii="Didact Gothic" w:cs="Didact Gothic" w:eastAsia="Didact Gothic" w:hAnsi="Didact Gothic"/>
          <w:sz w:val="24"/>
          <w:szCs w:val="24"/>
        </w:rPr>
      </w:pPr>
      <w:r w:rsidDel="00000000" w:rsidR="00000000" w:rsidRPr="00000000">
        <w:rPr>
          <w:rFonts w:ascii="Nova Mono" w:cs="Nova Mono" w:eastAsia="Nova Mono" w:hAnsi="Nova Mono"/>
          <w:b w:val="1"/>
          <w:sz w:val="24"/>
          <w:szCs w:val="24"/>
          <w:rtl w:val="0"/>
        </w:rPr>
        <w:t xml:space="preserve">Cerca →</w:t>
      </w:r>
      <w:r w:rsidDel="00000000" w:rsidR="00000000" w:rsidRPr="00000000">
        <w:rPr>
          <w:rFonts w:ascii="Didact Gothic" w:cs="Didact Gothic" w:eastAsia="Didact Gothic" w:hAnsi="Didact Gothic"/>
          <w:sz w:val="24"/>
          <w:szCs w:val="24"/>
          <w:rtl w:val="0"/>
        </w:rPr>
        <w:t xml:space="preserve"> Fácil de seleccionar</w:t>
      </w:r>
    </w:p>
    <w:p w:rsidR="00000000" w:rsidDel="00000000" w:rsidP="00000000" w:rsidRDefault="00000000" w:rsidRPr="00000000" w14:paraId="00000031">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240" w:lineRule="auto"/>
        <w:jc w:val="both"/>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tl w:val="0"/>
        </w:rPr>
        <w:t xml:space="preserve">Tamaño del objetivo:</w:t>
      </w:r>
    </w:p>
    <w:p w:rsidR="00000000" w:rsidDel="00000000" w:rsidP="00000000" w:rsidRDefault="00000000" w:rsidRPr="00000000" w14:paraId="00000032">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240" w:lineRule="auto"/>
        <w:jc w:val="both"/>
        <w:rPr>
          <w:rFonts w:ascii="Didact Gothic" w:cs="Didact Gothic" w:eastAsia="Didact Gothic" w:hAnsi="Didact Gothic"/>
          <w:sz w:val="24"/>
          <w:szCs w:val="24"/>
        </w:rPr>
      </w:pPr>
      <w:r w:rsidDel="00000000" w:rsidR="00000000" w:rsidRPr="00000000">
        <w:rPr>
          <w:rFonts w:ascii="Nova Mono" w:cs="Nova Mono" w:eastAsia="Nova Mono" w:hAnsi="Nova Mono"/>
          <w:b w:val="1"/>
          <w:sz w:val="24"/>
          <w:szCs w:val="24"/>
          <w:rtl w:val="0"/>
        </w:rPr>
        <w:t xml:space="preserve">Pequeño →</w:t>
      </w:r>
      <w:r w:rsidDel="00000000" w:rsidR="00000000" w:rsidRPr="00000000">
        <w:rPr>
          <w:rFonts w:ascii="Didact Gothic" w:cs="Didact Gothic" w:eastAsia="Didact Gothic" w:hAnsi="Didact Gothic"/>
          <w:sz w:val="24"/>
          <w:szCs w:val="24"/>
          <w:rtl w:val="0"/>
        </w:rPr>
        <w:t xml:space="preserve"> Difícil de seleccionar</w:t>
      </w:r>
    </w:p>
    <w:p w:rsidR="00000000" w:rsidDel="00000000" w:rsidP="00000000" w:rsidRDefault="00000000" w:rsidRPr="00000000" w14:paraId="00000033">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240" w:lineRule="auto"/>
        <w:jc w:val="both"/>
        <w:rPr>
          <w:rFonts w:ascii="Didact Gothic" w:cs="Didact Gothic" w:eastAsia="Didact Gothic" w:hAnsi="Didact Gothic"/>
          <w:sz w:val="24"/>
          <w:szCs w:val="24"/>
        </w:rPr>
      </w:pPr>
      <w:r w:rsidDel="00000000" w:rsidR="00000000" w:rsidRPr="00000000">
        <w:rPr>
          <w:rFonts w:ascii="Nova Mono" w:cs="Nova Mono" w:eastAsia="Nova Mono" w:hAnsi="Nova Mono"/>
          <w:b w:val="1"/>
          <w:sz w:val="24"/>
          <w:szCs w:val="24"/>
          <w:rtl w:val="0"/>
        </w:rPr>
        <w:t xml:space="preserve">Grande → </w:t>
      </w:r>
      <w:r w:rsidDel="00000000" w:rsidR="00000000" w:rsidRPr="00000000">
        <w:rPr>
          <w:rFonts w:ascii="Didact Gothic" w:cs="Didact Gothic" w:eastAsia="Didact Gothic" w:hAnsi="Didact Gothic"/>
          <w:sz w:val="24"/>
          <w:szCs w:val="24"/>
          <w:rtl w:val="0"/>
        </w:rPr>
        <w:t xml:space="preserve">Fácil de seleccionar</w:t>
      </w:r>
    </w:p>
    <w:p w:rsidR="00000000" w:rsidDel="00000000" w:rsidP="00000000" w:rsidRDefault="00000000" w:rsidRPr="00000000" w14:paraId="00000034">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tl w:val="0"/>
        </w:rPr>
        <w:t xml:space="preserve">¿Esto quiere decir que siempre hay que hacer todos los elementos grandes y juntos? No.</w:t>
      </w:r>
    </w:p>
    <w:p w:rsidR="00000000" w:rsidDel="00000000" w:rsidP="00000000" w:rsidRDefault="00000000" w:rsidRPr="00000000" w14:paraId="00000035">
      <w:pPr>
        <w:pStyle w:val="Heading3"/>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before="280" w:line="360" w:lineRule="auto"/>
        <w:jc w:val="both"/>
        <w:rPr>
          <w:rFonts w:ascii="Didact Gothic" w:cs="Didact Gothic" w:eastAsia="Didact Gothic" w:hAnsi="Didact Gothic"/>
          <w:b w:val="1"/>
          <w:color w:val="000000"/>
        </w:rPr>
      </w:pPr>
      <w:bookmarkStart w:colFirst="0" w:colLast="0" w:name="_1fob9te" w:id="2"/>
      <w:bookmarkEnd w:id="2"/>
      <w:r w:rsidDel="00000000" w:rsidR="00000000" w:rsidRPr="00000000">
        <w:rPr>
          <w:rFonts w:ascii="Didact Gothic" w:cs="Didact Gothic" w:eastAsia="Didact Gothic" w:hAnsi="Didact Gothic"/>
          <w:b w:val="1"/>
          <w:color w:val="000000"/>
          <w:rtl w:val="0"/>
        </w:rPr>
        <w:t xml:space="preserve">¿Cómo y cuándo usar la Ley de Fitts?</w:t>
      </w:r>
    </w:p>
    <w:p w:rsidR="00000000" w:rsidDel="00000000" w:rsidP="00000000" w:rsidRDefault="00000000" w:rsidRPr="00000000" w14:paraId="00000036">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Es importante conocer cómo aprovechar la </w:t>
      </w:r>
      <w:r w:rsidDel="00000000" w:rsidR="00000000" w:rsidRPr="00000000">
        <w:rPr>
          <w:rFonts w:ascii="Didact Gothic" w:cs="Didact Gothic" w:eastAsia="Didact Gothic" w:hAnsi="Didact Gothic"/>
          <w:b w:val="1"/>
          <w:sz w:val="24"/>
          <w:szCs w:val="24"/>
          <w:rtl w:val="0"/>
        </w:rPr>
        <w:t xml:space="preserve">Ley de Fitts para diseñar interfaces más usables y fáciles de comprender. </w:t>
      </w:r>
      <w:r w:rsidDel="00000000" w:rsidR="00000000" w:rsidRPr="00000000">
        <w:rPr>
          <w:rFonts w:ascii="Didact Gothic" w:cs="Didact Gothic" w:eastAsia="Didact Gothic" w:hAnsi="Didact Gothic"/>
          <w:sz w:val="24"/>
          <w:szCs w:val="24"/>
          <w:rtl w:val="0"/>
        </w:rPr>
        <w:t xml:space="preserve">Una de las opciones es agrupar los botones y acciones que tengan relación entre sí. Por ejemplo, en un reproductor de música:</w:t>
      </w:r>
    </w:p>
    <w:p w:rsidR="00000000" w:rsidDel="00000000" w:rsidP="00000000" w:rsidRDefault="00000000" w:rsidRPr="00000000" w14:paraId="00000037">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Pr>
        <w:drawing>
          <wp:inline distB="114300" distT="114300" distL="114300" distR="114300">
            <wp:extent cx="5731200" cy="571500"/>
            <wp:effectExtent b="0" l="0" r="0" t="0"/>
            <wp:docPr descr="Ley de Fitts - Navegación en Spotify" id="3" name="image2.jpg"/>
            <a:graphic>
              <a:graphicData uri="http://schemas.openxmlformats.org/drawingml/2006/picture">
                <pic:pic>
                  <pic:nvPicPr>
                    <pic:cNvPr descr="Ley de Fitts - Navegación en Spotify" id="0" name="image2.jpg"/>
                    <pic:cNvPicPr preferRelativeResize="0"/>
                  </pic:nvPicPr>
                  <pic:blipFill>
                    <a:blip r:embed="rId8"/>
                    <a:srcRect b="0" l="0" r="0" t="0"/>
                    <a:stretch>
                      <a:fillRect/>
                    </a:stretch>
                  </pic:blipFill>
                  <pic:spPr>
                    <a:xfrm>
                      <a:off x="0" y="0"/>
                      <a:ext cx="57312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En </w:t>
      </w:r>
      <w:r w:rsidDel="00000000" w:rsidR="00000000" w:rsidRPr="00000000">
        <w:rPr>
          <w:rFonts w:ascii="Didact Gothic" w:cs="Didact Gothic" w:eastAsia="Didact Gothic" w:hAnsi="Didact Gothic"/>
          <w:i w:val="1"/>
          <w:sz w:val="24"/>
          <w:szCs w:val="24"/>
          <w:rtl w:val="0"/>
        </w:rPr>
        <w:t xml:space="preserve">Spotify</w:t>
      </w:r>
      <w:r w:rsidDel="00000000" w:rsidR="00000000" w:rsidRPr="00000000">
        <w:rPr>
          <w:rFonts w:ascii="Didact Gothic" w:cs="Didact Gothic" w:eastAsia="Didact Gothic" w:hAnsi="Didact Gothic"/>
          <w:sz w:val="24"/>
          <w:szCs w:val="24"/>
          <w:rtl w:val="0"/>
        </w:rPr>
        <w:t xml:space="preserve"> tienes </w:t>
      </w:r>
      <w:r w:rsidDel="00000000" w:rsidR="00000000" w:rsidRPr="00000000">
        <w:rPr>
          <w:rFonts w:ascii="Didact Gothic" w:cs="Didact Gothic" w:eastAsia="Didact Gothic" w:hAnsi="Didact Gothic"/>
          <w:b w:val="1"/>
          <w:sz w:val="24"/>
          <w:szCs w:val="24"/>
          <w:rtl w:val="0"/>
        </w:rPr>
        <w:t xml:space="preserve">todos los elementos que necesitas y que realizan funciones parecidas agrupados.</w:t>
      </w:r>
      <w:r w:rsidDel="00000000" w:rsidR="00000000" w:rsidRPr="00000000">
        <w:rPr>
          <w:rFonts w:ascii="Didact Gothic" w:cs="Didact Gothic" w:eastAsia="Didact Gothic" w:hAnsi="Didact Gothic"/>
          <w:sz w:val="24"/>
          <w:szCs w:val="24"/>
          <w:rtl w:val="0"/>
        </w:rPr>
        <w:t xml:space="preserve"> El más grande es el que probablemente tengas que usar más, y corresponde al de reproducción o pausa.</w:t>
      </w:r>
    </w:p>
    <w:p w:rsidR="00000000" w:rsidDel="00000000" w:rsidP="00000000" w:rsidRDefault="00000000" w:rsidRPr="00000000" w14:paraId="00000039">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Sucede lo mismo con los elementos de navegación en una página. Si visualmente no puedes poner todos los elementos juntos, basta con hacer más grande el área de interacción. Fíjate, por ejemplo, en el espacio que destina </w:t>
      </w:r>
      <w:r w:rsidDel="00000000" w:rsidR="00000000" w:rsidRPr="00000000">
        <w:rPr>
          <w:rFonts w:ascii="Didact Gothic" w:cs="Didact Gothic" w:eastAsia="Didact Gothic" w:hAnsi="Didact Gothic"/>
          <w:i w:val="1"/>
          <w:sz w:val="24"/>
          <w:szCs w:val="24"/>
          <w:rtl w:val="0"/>
        </w:rPr>
        <w:t xml:space="preserve">Airbnb</w:t>
      </w:r>
      <w:r w:rsidDel="00000000" w:rsidR="00000000" w:rsidRPr="00000000">
        <w:rPr>
          <w:rFonts w:ascii="Didact Gothic" w:cs="Didact Gothic" w:eastAsia="Didact Gothic" w:hAnsi="Didact Gothic"/>
          <w:sz w:val="24"/>
          <w:szCs w:val="24"/>
          <w:rtl w:val="0"/>
        </w:rPr>
        <w:t xml:space="preserve"> a cada elemento:</w:t>
      </w:r>
    </w:p>
    <w:p w:rsidR="00000000" w:rsidDel="00000000" w:rsidP="00000000" w:rsidRDefault="00000000" w:rsidRPr="00000000" w14:paraId="0000003A">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Pr>
        <w:drawing>
          <wp:inline distB="114300" distT="114300" distL="114300" distR="114300">
            <wp:extent cx="5731200" cy="1308100"/>
            <wp:effectExtent b="0" l="0" r="0" t="0"/>
            <wp:docPr descr="Ley de Fitts - Navegación en Airbnb" id="2" name="image3.jpg"/>
            <a:graphic>
              <a:graphicData uri="http://schemas.openxmlformats.org/drawingml/2006/picture">
                <pic:pic>
                  <pic:nvPicPr>
                    <pic:cNvPr descr="Ley de Fitts - Navegación en Airbnb" id="0" name="image3.jpg"/>
                    <pic:cNvPicPr preferRelativeResize="0"/>
                  </pic:nvPicPr>
                  <pic:blipFill>
                    <a:blip r:embed="rId9"/>
                    <a:srcRect b="0" l="0" r="0" t="0"/>
                    <a:stretch>
                      <a:fillRect/>
                    </a:stretch>
                  </pic:blipFill>
                  <pic:spPr>
                    <a:xfrm>
                      <a:off x="0" y="0"/>
                      <a:ext cx="5731200" cy="13081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Pero más allá de permitir al usuario acelerar la realización de la tarea, también </w:t>
      </w:r>
      <w:r w:rsidDel="00000000" w:rsidR="00000000" w:rsidRPr="00000000">
        <w:rPr>
          <w:rFonts w:ascii="Didact Gothic" w:cs="Didact Gothic" w:eastAsia="Didact Gothic" w:hAnsi="Didact Gothic"/>
          <w:b w:val="1"/>
          <w:sz w:val="24"/>
          <w:szCs w:val="24"/>
          <w:rtl w:val="0"/>
        </w:rPr>
        <w:t xml:space="preserve">puedes usar la Ley de Fitts para ralentizar las decisiones. </w:t>
      </w:r>
      <w:r w:rsidDel="00000000" w:rsidR="00000000" w:rsidRPr="00000000">
        <w:rPr>
          <w:rFonts w:ascii="Didact Gothic" w:cs="Didact Gothic" w:eastAsia="Didact Gothic" w:hAnsi="Didact Gothic"/>
          <w:sz w:val="24"/>
          <w:szCs w:val="24"/>
          <w:rtl w:val="0"/>
        </w:rPr>
        <w:t xml:space="preserve">Por ejemplo, puedes situar la cruz para cerrar una ventana emergente lejos del sitio donde tiene el cursor el usuario, dándole además un tamaño pequeño, lo que conducirá a que se tome más tiempo para leer el contenido.  </w:t>
      </w:r>
    </w:p>
    <w:p w:rsidR="00000000" w:rsidDel="00000000" w:rsidP="00000000" w:rsidRDefault="00000000" w:rsidRPr="00000000" w14:paraId="0000003C">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O, si en un proceso de compra el botón de continuar está siempre en el lado derecho, puedes ubicarlo abajo y en el centro en la página que quieras que el usuario lea con mayor detenimiento, como podría ser una que aborde cuestiones legales, o cuando haya que revisar bien la información del pedido.</w:t>
      </w:r>
    </w:p>
    <w:p w:rsidR="00000000" w:rsidDel="00000000" w:rsidP="00000000" w:rsidRDefault="00000000" w:rsidRPr="00000000" w14:paraId="0000003D">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3E">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Anton" w:cs="Anton" w:eastAsia="Anton" w:hAnsi="Anton"/>
          <w:i w:val="1"/>
          <w:sz w:val="60"/>
          <w:szCs w:val="60"/>
        </w:rPr>
      </w:pPr>
      <w:r w:rsidDel="00000000" w:rsidR="00000000" w:rsidRPr="00000000">
        <w:rPr>
          <w:rFonts w:ascii="Anton" w:cs="Anton" w:eastAsia="Anton" w:hAnsi="Anton"/>
          <w:i w:val="1"/>
          <w:sz w:val="60"/>
          <w:szCs w:val="60"/>
          <w:rtl w:val="0"/>
        </w:rPr>
        <w:t xml:space="preserve">Ley de Hick</w:t>
      </w:r>
    </w:p>
    <w:p w:rsidR="00000000" w:rsidDel="00000000" w:rsidP="00000000" w:rsidRDefault="00000000" w:rsidRPr="00000000" w14:paraId="0000003F">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La forma más sencilla de explicar y entender la ley de Hick es utilizando los videojuegos.</w:t>
      </w:r>
    </w:p>
    <w:p w:rsidR="00000000" w:rsidDel="00000000" w:rsidP="00000000" w:rsidRDefault="00000000" w:rsidRPr="00000000" w14:paraId="00000040">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Los juegos de los ‘80 y los ‘90 tenían una interfaz sencilla, con controles y funcionalidades fáciles de recordar y utilizar. Por ejemplo, el primer Super Mario sólo te permitía saltar, agacharte y poca cosa más:</w:t>
      </w:r>
    </w:p>
    <w:p w:rsidR="00000000" w:rsidDel="00000000" w:rsidP="00000000" w:rsidRDefault="00000000" w:rsidRPr="00000000" w14:paraId="00000041">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Pr>
        <w:drawing>
          <wp:inline distB="114300" distT="114300" distL="114300" distR="114300">
            <wp:extent cx="5731200" cy="1968500"/>
            <wp:effectExtent b="0" l="0" r="0" t="0"/>
            <wp:docPr descr="Ley de Hick - Super Mario Game Boy" id="5" name="image4.jpg"/>
            <a:graphic>
              <a:graphicData uri="http://schemas.openxmlformats.org/drawingml/2006/picture">
                <pic:pic>
                  <pic:nvPicPr>
                    <pic:cNvPr descr="Ley de Hick - Super Mario Game Boy" id="0" name="image4.jpg"/>
                    <pic:cNvPicPr preferRelativeResize="0"/>
                  </pic:nvPicPr>
                  <pic:blipFill>
                    <a:blip r:embed="rId10"/>
                    <a:srcRect b="0" l="0" r="0" t="0"/>
                    <a:stretch>
                      <a:fillRect/>
                    </a:stretch>
                  </pic:blipFill>
                  <pic:spPr>
                    <a:xfrm>
                      <a:off x="0" y="0"/>
                      <a:ext cx="5731200" cy="19685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Hoy en día, los juegos son mucho más complejos. Por un lado, porque no existen las limitaciones técnicas iniciales y, por el otro, porque los jugadores están cada vez más habituados a las interacciones con mayor complejidad</w:t>
      </w:r>
      <w:r w:rsidDel="00000000" w:rsidR="00000000" w:rsidRPr="00000000">
        <w:rPr>
          <w:rFonts w:ascii="Didact Gothic" w:cs="Didact Gothic" w:eastAsia="Didact Gothic" w:hAnsi="Didact Gothic"/>
          <w:sz w:val="24"/>
          <w:szCs w:val="24"/>
        </w:rPr>
        <w:drawing>
          <wp:inline distB="114300" distT="114300" distL="114300" distR="114300">
            <wp:extent cx="5731200" cy="3225800"/>
            <wp:effectExtent b="0" l="0" r="0" t="0"/>
            <wp:docPr descr="Ley de Hick - Super Mario Odyssey" id="4" name="image7.jpg"/>
            <a:graphic>
              <a:graphicData uri="http://schemas.openxmlformats.org/drawingml/2006/picture">
                <pic:pic>
                  <pic:nvPicPr>
                    <pic:cNvPr descr="Ley de Hick - Super Mario Odyssey" id="0" name="image7.jpg"/>
                    <pic:cNvPicPr preferRelativeResize="0"/>
                  </pic:nvPicPr>
                  <pic:blipFill>
                    <a:blip r:embed="rId11"/>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0"/>
          <w:szCs w:val="20"/>
        </w:rPr>
      </w:pPr>
      <w:r w:rsidDel="00000000" w:rsidR="00000000" w:rsidRPr="00000000">
        <w:rPr>
          <w:rFonts w:ascii="Didact Gothic" w:cs="Didact Gothic" w:eastAsia="Didact Gothic" w:hAnsi="Didact Gothic"/>
          <w:sz w:val="20"/>
          <w:szCs w:val="20"/>
          <w:rtl w:val="0"/>
        </w:rPr>
        <w:t xml:space="preserve">En Super Mario Odyssey hay, además, varias combinaciones de controles y gestos.</w:t>
      </w:r>
    </w:p>
    <w:p w:rsidR="00000000" w:rsidDel="00000000" w:rsidP="00000000" w:rsidRDefault="00000000" w:rsidRPr="00000000" w14:paraId="00000044">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En sí, la Ley de Hick indica que el tiempo que hay que invertir para tomar una decisión incrementa con el número de opciones, y la complejidad disponibles. </w:t>
      </w:r>
      <w:r w:rsidDel="00000000" w:rsidR="00000000" w:rsidRPr="00000000">
        <w:rPr>
          <w:rFonts w:ascii="Didact Gothic" w:cs="Didact Gothic" w:eastAsia="Didact Gothic" w:hAnsi="Didact Gothic"/>
          <w:sz w:val="24"/>
          <w:szCs w:val="24"/>
          <w:rtl w:val="0"/>
        </w:rPr>
        <w:t xml:space="preserve">Dicho de otro modo, cuantas más opciones haya y mayor complejidad se añada a un diseño, más le costará al usuario entender qué está haciendo así como escoger qué debe hacer.</w:t>
      </w:r>
    </w:p>
    <w:p w:rsidR="00000000" w:rsidDel="00000000" w:rsidP="00000000" w:rsidRDefault="00000000" w:rsidRPr="00000000" w14:paraId="00000045">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Siguiendo con los videojuegos, en el segundo ejemplo un usuario novato tendrá mucha dificultad para entender y aprender todo lo que debe hacer, y tardará mucho tiempo en explorar todas las opciones disponibles. En consecuencia, tendrá más miedo a equivocarse y tomar la decisión errónea. En cambio, si es uno más avanzado no será tan complejo, pero a raíz de que en su momento ya pasó por una curva de aprendizaje larga, que le ha permitido tener este conocimiento.</w:t>
      </w:r>
    </w:p>
    <w:p w:rsidR="00000000" w:rsidDel="00000000" w:rsidP="00000000" w:rsidRDefault="00000000" w:rsidRPr="00000000" w14:paraId="00000046">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Pr>
        <w:drawing>
          <wp:inline distB="114300" distT="114300" distL="114300" distR="114300">
            <wp:extent cx="5731200" cy="2273300"/>
            <wp:effectExtent b="0" l="0" r="0" t="0"/>
            <wp:docPr descr="Gráfico explicativo de la Ley de Hick" id="8" name="image9.jpg"/>
            <a:graphic>
              <a:graphicData uri="http://schemas.openxmlformats.org/drawingml/2006/picture">
                <pic:pic>
                  <pic:nvPicPr>
                    <pic:cNvPr descr="Gráfico explicativo de la Ley de Hick" id="0" name="image9.jpg"/>
                    <pic:cNvPicPr preferRelativeResize="0"/>
                  </pic:nvPicPr>
                  <pic:blipFill>
                    <a:blip r:embed="rId12"/>
                    <a:srcRect b="0" l="0" r="0" t="0"/>
                    <a:stretch>
                      <a:fillRect/>
                    </a:stretch>
                  </pic:blipFill>
                  <pic:spPr>
                    <a:xfrm>
                      <a:off x="0" y="0"/>
                      <a:ext cx="573120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sz w:val="24"/>
          <w:szCs w:val="24"/>
          <w:rtl w:val="0"/>
        </w:rPr>
        <w:t xml:space="preserve">Quizás te suceda lo mismo cuando vas a comprar y ves decenas de marcas de yogures, con productos muy similares. De repente, todos son atractivos y demoras más la decisión para no equivocarte.</w:t>
      </w:r>
      <w:r w:rsidDel="00000000" w:rsidR="00000000" w:rsidRPr="00000000">
        <w:rPr>
          <w:rFonts w:ascii="Didact Gothic" w:cs="Didact Gothic" w:eastAsia="Didact Gothic" w:hAnsi="Didact Gothic"/>
          <w:b w:val="1"/>
          <w:sz w:val="24"/>
          <w:szCs w:val="24"/>
          <w:rtl w:val="0"/>
        </w:rPr>
        <w:t xml:space="preserve"> Hasta es posible que acabes por no comprar nada.</w:t>
      </w:r>
    </w:p>
    <w:p w:rsidR="00000000" w:rsidDel="00000000" w:rsidP="00000000" w:rsidRDefault="00000000" w:rsidRPr="00000000" w14:paraId="00000048">
      <w:pPr>
        <w:pStyle w:val="Heading3"/>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before="280" w:line="360" w:lineRule="auto"/>
        <w:jc w:val="both"/>
        <w:rPr>
          <w:rFonts w:ascii="Didact Gothic" w:cs="Didact Gothic" w:eastAsia="Didact Gothic" w:hAnsi="Didact Gothic"/>
          <w:b w:val="1"/>
          <w:color w:val="000000"/>
        </w:rPr>
      </w:pPr>
      <w:bookmarkStart w:colFirst="0" w:colLast="0" w:name="_3znysh7" w:id="3"/>
      <w:bookmarkEnd w:id="3"/>
      <w:r w:rsidDel="00000000" w:rsidR="00000000" w:rsidRPr="00000000">
        <w:rPr>
          <w:rFonts w:ascii="Didact Gothic" w:cs="Didact Gothic" w:eastAsia="Didact Gothic" w:hAnsi="Didact Gothic"/>
          <w:b w:val="1"/>
          <w:color w:val="000000"/>
          <w:rtl w:val="0"/>
        </w:rPr>
        <w:t xml:space="preserve">¿Cómo y cuándo usar la Ley de Hick?</w:t>
      </w:r>
    </w:p>
    <w:p w:rsidR="00000000" w:rsidDel="00000000" w:rsidP="00000000" w:rsidRDefault="00000000" w:rsidRPr="00000000" w14:paraId="00000049">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Partiendo del punto en el que los usuarios no leen las páginas sino que las </w:t>
      </w:r>
      <w:r w:rsidDel="00000000" w:rsidR="00000000" w:rsidRPr="00000000">
        <w:rPr>
          <w:rFonts w:ascii="Didact Gothic" w:cs="Didact Gothic" w:eastAsia="Didact Gothic" w:hAnsi="Didact Gothic"/>
          <w:sz w:val="24"/>
          <w:szCs w:val="24"/>
          <w:rtl w:val="0"/>
        </w:rPr>
        <w:t xml:space="preserve">escanean (lee más sobre esto en el</w:t>
      </w:r>
      <w:hyperlink r:id="rId13">
        <w:r w:rsidDel="00000000" w:rsidR="00000000" w:rsidRPr="00000000">
          <w:rPr>
            <w:rFonts w:ascii="Didact Gothic" w:cs="Didact Gothic" w:eastAsia="Didact Gothic" w:hAnsi="Didact Gothic"/>
            <w:sz w:val="24"/>
            <w:szCs w:val="24"/>
            <w:rtl w:val="0"/>
          </w:rPr>
          <w:t xml:space="preserve"> </w:t>
        </w:r>
      </w:hyperlink>
      <w:hyperlink r:id="rId14">
        <w:r w:rsidDel="00000000" w:rsidR="00000000" w:rsidRPr="00000000">
          <w:rPr>
            <w:rFonts w:ascii="Didact Gothic" w:cs="Didact Gothic" w:eastAsia="Didact Gothic" w:hAnsi="Didact Gothic"/>
            <w:color w:val="1155cc"/>
            <w:sz w:val="24"/>
            <w:szCs w:val="24"/>
            <w:u w:val="single"/>
            <w:rtl w:val="0"/>
          </w:rPr>
          <w:t xml:space="preserve">resumen de “No me hagas pensar”</w:t>
        </w:r>
      </w:hyperlink>
      <w:r w:rsidDel="00000000" w:rsidR="00000000" w:rsidRPr="00000000">
        <w:rPr>
          <w:rFonts w:ascii="Didact Gothic" w:cs="Didact Gothic" w:eastAsia="Didact Gothic" w:hAnsi="Didact Gothic"/>
          <w:sz w:val="24"/>
          <w:szCs w:val="24"/>
          <w:rtl w:val="0"/>
        </w:rPr>
        <w:t xml:space="preserve">), no puedes saturarlos con toda la información de golpe. Por este motivo, es recomendable dividir procesos largos en distintas etapas, como por ejemplo una compra </w:t>
      </w:r>
      <w:r w:rsidDel="00000000" w:rsidR="00000000" w:rsidRPr="00000000">
        <w:rPr>
          <w:rFonts w:ascii="Didact Gothic" w:cs="Didact Gothic" w:eastAsia="Didact Gothic" w:hAnsi="Didact Gothic"/>
          <w:i w:val="1"/>
          <w:sz w:val="24"/>
          <w:szCs w:val="24"/>
          <w:rtl w:val="0"/>
        </w:rPr>
        <w:t xml:space="preserve">online</w:t>
      </w:r>
      <w:r w:rsidDel="00000000" w:rsidR="00000000" w:rsidRPr="00000000">
        <w:rPr>
          <w:rFonts w:ascii="Didact Gothic" w:cs="Didact Gothic" w:eastAsia="Didact Gothic" w:hAnsi="Didact Gothic"/>
          <w:sz w:val="24"/>
          <w:szCs w:val="24"/>
          <w:rtl w:val="0"/>
        </w:rPr>
        <w:t xml:space="preserve">. Amazon utiliza esta misma Ley:</w:t>
      </w:r>
    </w:p>
    <w:p w:rsidR="00000000" w:rsidDel="00000000" w:rsidP="00000000" w:rsidRDefault="00000000" w:rsidRPr="00000000" w14:paraId="0000004A">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Pr>
        <w:drawing>
          <wp:inline distB="114300" distT="114300" distL="114300" distR="114300">
            <wp:extent cx="5731200" cy="1828800"/>
            <wp:effectExtent b="0" l="0" r="0" t="0"/>
            <wp:docPr descr="Ley de Hick - Checkout Amazon" id="6" name="image10.jpg"/>
            <a:graphic>
              <a:graphicData uri="http://schemas.openxmlformats.org/drawingml/2006/picture">
                <pic:pic>
                  <pic:nvPicPr>
                    <pic:cNvPr descr="Ley de Hick - Checkout Amazon" id="0" name="image10.jpg"/>
                    <pic:cNvPicPr preferRelativeResize="0"/>
                  </pic:nvPicPr>
                  <pic:blipFill>
                    <a:blip r:embed="rId15"/>
                    <a:srcRect b="0" l="0" r="0" t="0"/>
                    <a:stretch>
                      <a:fillRect/>
                    </a:stretch>
                  </pic:blipFill>
                  <pic:spPr>
                    <a:xfrm>
                      <a:off x="0" y="0"/>
                      <a:ext cx="573120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Al ver la ficha del producto no pide al usuario su dirección, datos de pago, confirmación del pedido, y otros, sino que va añadiendo la información paso a paso, con una acción clara cada vez:</w:t>
      </w:r>
    </w:p>
    <w:p w:rsidR="00000000" w:rsidDel="00000000" w:rsidP="00000000" w:rsidRDefault="00000000" w:rsidRPr="00000000" w14:paraId="0000004C">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Pr>
        <w:drawing>
          <wp:inline distB="114300" distT="114300" distL="114300" distR="114300">
            <wp:extent cx="5731200" cy="3289300"/>
            <wp:effectExtent b="0" l="0" r="0" t="0"/>
            <wp:docPr descr="Ley de Hick - Checkout Amazon Direcciones" id="10" name="image5.jpg"/>
            <a:graphic>
              <a:graphicData uri="http://schemas.openxmlformats.org/drawingml/2006/picture">
                <pic:pic>
                  <pic:nvPicPr>
                    <pic:cNvPr descr="Ley de Hick - Checkout Amazon Direcciones" id="0" name="image5.jpg"/>
                    <pic:cNvPicPr preferRelativeResize="0"/>
                  </pic:nvPicPr>
                  <pic:blipFill>
                    <a:blip r:embed="rId16"/>
                    <a:srcRect b="0" l="0" r="0" t="0"/>
                    <a:stretch>
                      <a:fillRect/>
                    </a:stretch>
                  </pic:blipFill>
                  <pic:spPr>
                    <a:xfrm>
                      <a:off x="0" y="0"/>
                      <a:ext cx="5731200" cy="32893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De hecho, al confirmar la dirección se destaca la más reciente por encima de las demás, para facilitar la decisión. Si las mostrara todas de golpe al mismo nivel, querrías leerlas en su totalidad, y acabarías saturado.</w:t>
      </w:r>
    </w:p>
    <w:p w:rsidR="00000000" w:rsidDel="00000000" w:rsidP="00000000" w:rsidRDefault="00000000" w:rsidRPr="00000000" w14:paraId="0000004E">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También hay que considerar la Ley de Hick para las decisiones en momentos críticos. Si se trata de un </w:t>
      </w:r>
      <w:r w:rsidDel="00000000" w:rsidR="00000000" w:rsidRPr="00000000">
        <w:rPr>
          <w:rFonts w:ascii="Didact Gothic" w:cs="Didact Gothic" w:eastAsia="Didact Gothic" w:hAnsi="Didact Gothic"/>
          <w:i w:val="1"/>
          <w:sz w:val="24"/>
          <w:szCs w:val="24"/>
          <w:rtl w:val="0"/>
        </w:rPr>
        <w:t xml:space="preserve">software</w:t>
      </w:r>
      <w:r w:rsidDel="00000000" w:rsidR="00000000" w:rsidRPr="00000000">
        <w:rPr>
          <w:rFonts w:ascii="Didact Gothic" w:cs="Didact Gothic" w:eastAsia="Didact Gothic" w:hAnsi="Didact Gothic"/>
          <w:sz w:val="24"/>
          <w:szCs w:val="24"/>
          <w:rtl w:val="0"/>
        </w:rPr>
        <w:t xml:space="preserve"> médico o que sea susceptible de tomar alguna decisión importante, cuantas menos opciones haya disponibles mejor, porque habrá menos probabilidad de error.</w:t>
      </w:r>
    </w:p>
    <w:p w:rsidR="00000000" w:rsidDel="00000000" w:rsidP="00000000" w:rsidRDefault="00000000" w:rsidRPr="00000000" w14:paraId="0000004F">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En resumen, puedes aplicar la Ley de Hick cuando diseñes:</w:t>
      </w:r>
    </w:p>
    <w:p w:rsidR="00000000" w:rsidDel="00000000" w:rsidP="00000000" w:rsidRDefault="00000000" w:rsidRPr="00000000" w14:paraId="00000050">
      <w:pPr>
        <w:pageBreakBefore w:val="0"/>
        <w:widowControl w:val="0"/>
        <w:numPr>
          <w:ilvl w:val="0"/>
          <w:numId w:val="5"/>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24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Procesos de alta, registro o compra.</w:t>
      </w:r>
    </w:p>
    <w:p w:rsidR="00000000" w:rsidDel="00000000" w:rsidP="00000000" w:rsidRDefault="00000000" w:rsidRPr="00000000" w14:paraId="00000051">
      <w:pPr>
        <w:pageBreakBefore w:val="0"/>
        <w:widowControl w:val="0"/>
        <w:numPr>
          <w:ilvl w:val="0"/>
          <w:numId w:val="5"/>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Navegaciones.</w:t>
      </w:r>
    </w:p>
    <w:p w:rsidR="00000000" w:rsidDel="00000000" w:rsidP="00000000" w:rsidRDefault="00000000" w:rsidRPr="00000000" w14:paraId="00000052">
      <w:pPr>
        <w:pageBreakBefore w:val="0"/>
        <w:widowControl w:val="0"/>
        <w:numPr>
          <w:ilvl w:val="0"/>
          <w:numId w:val="5"/>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Elementos en </w:t>
      </w:r>
      <w:r w:rsidDel="00000000" w:rsidR="00000000" w:rsidRPr="00000000">
        <w:rPr>
          <w:rFonts w:ascii="Didact Gothic" w:cs="Didact Gothic" w:eastAsia="Didact Gothic" w:hAnsi="Didact Gothic"/>
          <w:i w:val="1"/>
          <w:sz w:val="24"/>
          <w:szCs w:val="24"/>
          <w:rtl w:val="0"/>
        </w:rPr>
        <w:t xml:space="preserve">dropdown.</w:t>
      </w:r>
      <w:r w:rsidDel="00000000" w:rsidR="00000000" w:rsidRPr="00000000">
        <w:rPr>
          <w:rtl w:val="0"/>
        </w:rPr>
      </w:r>
    </w:p>
    <w:p w:rsidR="00000000" w:rsidDel="00000000" w:rsidP="00000000" w:rsidRDefault="00000000" w:rsidRPr="00000000" w14:paraId="00000053">
      <w:pPr>
        <w:pageBreakBefore w:val="0"/>
        <w:widowControl w:val="0"/>
        <w:numPr>
          <w:ilvl w:val="0"/>
          <w:numId w:val="5"/>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Formularios.</w:t>
      </w:r>
    </w:p>
    <w:p w:rsidR="00000000" w:rsidDel="00000000" w:rsidP="00000000" w:rsidRDefault="00000000" w:rsidRPr="00000000" w14:paraId="00000054">
      <w:pPr>
        <w:pageBreakBefore w:val="0"/>
        <w:widowControl w:val="0"/>
        <w:numPr>
          <w:ilvl w:val="0"/>
          <w:numId w:val="5"/>
        </w:numPr>
        <w:pBdr>
          <w:top w:color="000000" w:space="0" w:sz="0" w:val="none"/>
          <w:left w:color="000000" w:space="0" w:sz="0" w:val="none"/>
          <w:bottom w:color="000000" w:space="0" w:sz="0" w:val="none"/>
          <w:right w:color="000000" w:space="0" w:sz="0" w:val="none"/>
          <w:between w:color="000000" w:space="0" w:sz="0" w:val="none"/>
        </w:pBdr>
        <w:shd w:fill="ffffff" w:val="clear"/>
        <w:spacing w:after="24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Cualquier instancia en la que quieras que el usuario tome </w:t>
      </w:r>
      <w:r w:rsidDel="00000000" w:rsidR="00000000" w:rsidRPr="00000000">
        <w:rPr>
          <w:rFonts w:ascii="Didact Gothic" w:cs="Didact Gothic" w:eastAsia="Didact Gothic" w:hAnsi="Didact Gothic"/>
          <w:b w:val="1"/>
          <w:sz w:val="24"/>
          <w:szCs w:val="24"/>
          <w:rtl w:val="0"/>
        </w:rPr>
        <w:t xml:space="preserve">una</w:t>
      </w:r>
      <w:r w:rsidDel="00000000" w:rsidR="00000000" w:rsidRPr="00000000">
        <w:rPr>
          <w:rFonts w:ascii="Didact Gothic" w:cs="Didact Gothic" w:eastAsia="Didact Gothic" w:hAnsi="Didact Gothic"/>
          <w:sz w:val="24"/>
          <w:szCs w:val="24"/>
          <w:rtl w:val="0"/>
        </w:rPr>
        <w:t xml:space="preserve"> decisión concreta.</w:t>
      </w:r>
    </w:p>
    <w:p w:rsidR="00000000" w:rsidDel="00000000" w:rsidP="00000000" w:rsidRDefault="00000000" w:rsidRPr="00000000" w14:paraId="00000055">
      <w:pPr>
        <w:pStyle w:val="Title"/>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rPr>
          <w:rFonts w:ascii="Didact Gothic" w:cs="Didact Gothic" w:eastAsia="Didact Gothic" w:hAnsi="Didact Gothic"/>
          <w:sz w:val="24"/>
          <w:szCs w:val="24"/>
        </w:rPr>
      </w:pPr>
      <w:bookmarkStart w:colFirst="0" w:colLast="0" w:name="_2et92p0" w:id="4"/>
      <w:bookmarkEnd w:id="4"/>
      <w:r w:rsidDel="00000000" w:rsidR="00000000" w:rsidRPr="00000000">
        <w:rPr>
          <w:rFonts w:ascii="Anton" w:cs="Anton" w:eastAsia="Anton" w:hAnsi="Anton"/>
          <w:i w:val="1"/>
          <w:sz w:val="60"/>
          <w:szCs w:val="60"/>
          <w:rtl w:val="0"/>
        </w:rPr>
        <w:t xml:space="preserve">Ley de Tesler</w:t>
      </w:r>
      <w:r w:rsidDel="00000000" w:rsidR="00000000" w:rsidRPr="00000000">
        <w:rPr>
          <w:rtl w:val="0"/>
        </w:rPr>
      </w:r>
    </w:p>
    <w:p w:rsidR="00000000" w:rsidDel="00000000" w:rsidP="00000000" w:rsidRDefault="00000000" w:rsidRPr="00000000" w14:paraId="00000056">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La </w:t>
      </w:r>
      <w:r w:rsidDel="00000000" w:rsidR="00000000" w:rsidRPr="00000000">
        <w:rPr>
          <w:rFonts w:ascii="Didact Gothic" w:cs="Didact Gothic" w:eastAsia="Didact Gothic" w:hAnsi="Didact Gothic"/>
          <w:b w:val="1"/>
          <w:sz w:val="24"/>
          <w:szCs w:val="24"/>
          <w:rtl w:val="0"/>
        </w:rPr>
        <w:t xml:space="preserve">Ley de Tesler</w:t>
      </w:r>
      <w:r w:rsidDel="00000000" w:rsidR="00000000" w:rsidRPr="00000000">
        <w:rPr>
          <w:rFonts w:ascii="Didact Gothic" w:cs="Didact Gothic" w:eastAsia="Didact Gothic" w:hAnsi="Didact Gothic"/>
          <w:sz w:val="24"/>
          <w:szCs w:val="24"/>
          <w:rtl w:val="0"/>
        </w:rPr>
        <w:t xml:space="preserve">, también conocida como </w:t>
      </w:r>
      <w:r w:rsidDel="00000000" w:rsidR="00000000" w:rsidRPr="00000000">
        <w:rPr>
          <w:rFonts w:ascii="Didact Gothic" w:cs="Didact Gothic" w:eastAsia="Didact Gothic" w:hAnsi="Didact Gothic"/>
          <w:b w:val="1"/>
          <w:sz w:val="24"/>
          <w:szCs w:val="24"/>
          <w:rtl w:val="0"/>
        </w:rPr>
        <w:t xml:space="preserve">Ley de Conservación de la Complejidad</w:t>
      </w:r>
      <w:r w:rsidDel="00000000" w:rsidR="00000000" w:rsidRPr="00000000">
        <w:rPr>
          <w:rFonts w:ascii="Didact Gothic" w:cs="Didact Gothic" w:eastAsia="Didact Gothic" w:hAnsi="Didact Gothic"/>
          <w:sz w:val="24"/>
          <w:szCs w:val="24"/>
          <w:rtl w:val="0"/>
        </w:rPr>
        <w:t xml:space="preserve">, establece que para cualquier sistema existe una </w:t>
      </w:r>
      <w:r w:rsidDel="00000000" w:rsidR="00000000" w:rsidRPr="00000000">
        <w:rPr>
          <w:rFonts w:ascii="Didact Gothic" w:cs="Didact Gothic" w:eastAsia="Didact Gothic" w:hAnsi="Didact Gothic"/>
          <w:b w:val="1"/>
          <w:sz w:val="24"/>
          <w:szCs w:val="24"/>
          <w:rtl w:val="0"/>
        </w:rPr>
        <w:t xml:space="preserve">cierta cantidad de complejidad que no se puede reducir</w:t>
      </w:r>
      <w:r w:rsidDel="00000000" w:rsidR="00000000" w:rsidRPr="00000000">
        <w:rPr>
          <w:rFonts w:ascii="Didact Gothic" w:cs="Didact Gothic" w:eastAsia="Didact Gothic" w:hAnsi="Didact Gothic"/>
          <w:sz w:val="24"/>
          <w:szCs w:val="24"/>
          <w:rtl w:val="0"/>
        </w:rPr>
        <w:t xml:space="preserve">.</w:t>
      </w:r>
    </w:p>
    <w:p w:rsidR="00000000" w:rsidDel="00000000" w:rsidP="00000000" w:rsidRDefault="00000000" w:rsidRPr="00000000" w14:paraId="00000057">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En 1985, Larry Tesler argumentó que </w:t>
      </w:r>
      <w:r w:rsidDel="00000000" w:rsidR="00000000" w:rsidRPr="00000000">
        <w:rPr>
          <w:rFonts w:ascii="Didact Gothic" w:cs="Didact Gothic" w:eastAsia="Didact Gothic" w:hAnsi="Didact Gothic"/>
          <w:b w:val="1"/>
          <w:sz w:val="24"/>
          <w:szCs w:val="24"/>
          <w:rtl w:val="0"/>
        </w:rPr>
        <w:t xml:space="preserve">un ingeniero pasará una semana extra reduciendo la complejidad</w:t>
      </w:r>
      <w:r w:rsidDel="00000000" w:rsidR="00000000" w:rsidRPr="00000000">
        <w:rPr>
          <w:rFonts w:ascii="Didact Gothic" w:cs="Didact Gothic" w:eastAsia="Didact Gothic" w:hAnsi="Didact Gothic"/>
          <w:sz w:val="24"/>
          <w:szCs w:val="24"/>
          <w:rtl w:val="0"/>
        </w:rPr>
        <w:t xml:space="preserve"> de una aplicación, en lugar de </w:t>
      </w:r>
      <w:r w:rsidDel="00000000" w:rsidR="00000000" w:rsidRPr="00000000">
        <w:rPr>
          <w:rFonts w:ascii="Didact Gothic" w:cs="Didact Gothic" w:eastAsia="Didact Gothic" w:hAnsi="Didact Gothic"/>
          <w:b w:val="1"/>
          <w:sz w:val="24"/>
          <w:szCs w:val="24"/>
          <w:rtl w:val="0"/>
        </w:rPr>
        <w:t xml:space="preserve">obligar a millones de usuarios a gastar un minuto extra</w:t>
      </w:r>
      <w:r w:rsidDel="00000000" w:rsidR="00000000" w:rsidRPr="00000000">
        <w:rPr>
          <w:rFonts w:ascii="Didact Gothic" w:cs="Didact Gothic" w:eastAsia="Didact Gothic" w:hAnsi="Didact Gothic"/>
          <w:sz w:val="24"/>
          <w:szCs w:val="24"/>
          <w:rtl w:val="0"/>
        </w:rPr>
        <w:t xml:space="preserve"> al usar una solución compleja. Sin embargo, </w:t>
      </w:r>
      <w:r w:rsidDel="00000000" w:rsidR="00000000" w:rsidRPr="00000000">
        <w:rPr>
          <w:rFonts w:ascii="Didact Gothic" w:cs="Didact Gothic" w:eastAsia="Didact Gothic" w:hAnsi="Didact Gothic"/>
          <w:b w:val="1"/>
          <w:sz w:val="24"/>
          <w:szCs w:val="24"/>
          <w:rtl w:val="0"/>
        </w:rPr>
        <w:t xml:space="preserve">Bruce Tognazzini</w:t>
      </w:r>
      <w:r w:rsidDel="00000000" w:rsidR="00000000" w:rsidRPr="00000000">
        <w:rPr>
          <w:rFonts w:ascii="Didact Gothic" w:cs="Didact Gothic" w:eastAsia="Didact Gothic" w:hAnsi="Didact Gothic"/>
          <w:sz w:val="24"/>
          <w:szCs w:val="24"/>
          <w:rtl w:val="0"/>
        </w:rPr>
        <w:t xml:space="preserve"> afirma que las </w:t>
      </w:r>
      <w:r w:rsidDel="00000000" w:rsidR="00000000" w:rsidRPr="00000000">
        <w:rPr>
          <w:rFonts w:ascii="Didact Gothic" w:cs="Didact Gothic" w:eastAsia="Didact Gothic" w:hAnsi="Didact Gothic"/>
          <w:b w:val="1"/>
          <w:sz w:val="24"/>
          <w:szCs w:val="24"/>
          <w:rtl w:val="0"/>
        </w:rPr>
        <w:t xml:space="preserve">personas se resisten a que se reduzca la complejidad</w:t>
      </w:r>
      <w:r w:rsidDel="00000000" w:rsidR="00000000" w:rsidRPr="00000000">
        <w:rPr>
          <w:rFonts w:ascii="Didact Gothic" w:cs="Didact Gothic" w:eastAsia="Didact Gothic" w:hAnsi="Didact Gothic"/>
          <w:sz w:val="24"/>
          <w:szCs w:val="24"/>
          <w:rtl w:val="0"/>
        </w:rPr>
        <w:t xml:space="preserve"> de sus vidas. Por ello, cuando se simplifica una aplicación, los usuarios comienzan a intentar tareas más complejas.</w:t>
      </w:r>
    </w:p>
    <w:p w:rsidR="00000000" w:rsidDel="00000000" w:rsidP="00000000" w:rsidRDefault="00000000" w:rsidRPr="00000000" w14:paraId="00000058">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Pongamos un ejemplo para entender mejor la </w:t>
      </w:r>
      <w:r w:rsidDel="00000000" w:rsidR="00000000" w:rsidRPr="00000000">
        <w:rPr>
          <w:rFonts w:ascii="Didact Gothic" w:cs="Didact Gothic" w:eastAsia="Didact Gothic" w:hAnsi="Didact Gothic"/>
          <w:b w:val="1"/>
          <w:sz w:val="24"/>
          <w:szCs w:val="24"/>
          <w:rtl w:val="0"/>
        </w:rPr>
        <w:t xml:space="preserve">Ley Tesler</w:t>
      </w:r>
      <w:r w:rsidDel="00000000" w:rsidR="00000000" w:rsidRPr="00000000">
        <w:rPr>
          <w:rFonts w:ascii="Didact Gothic" w:cs="Didact Gothic" w:eastAsia="Didact Gothic" w:hAnsi="Didact Gothic"/>
          <w:sz w:val="24"/>
          <w:szCs w:val="24"/>
          <w:rtl w:val="0"/>
        </w:rPr>
        <w:t xml:space="preserve">: las </w:t>
      </w:r>
      <w:r w:rsidDel="00000000" w:rsidR="00000000" w:rsidRPr="00000000">
        <w:rPr>
          <w:rFonts w:ascii="Didact Gothic" w:cs="Didact Gothic" w:eastAsia="Didact Gothic" w:hAnsi="Didact Gothic"/>
          <w:b w:val="1"/>
          <w:sz w:val="24"/>
          <w:szCs w:val="24"/>
          <w:rtl w:val="0"/>
        </w:rPr>
        <w:t xml:space="preserve">aerolíneas</w:t>
      </w:r>
      <w:r w:rsidDel="00000000" w:rsidR="00000000" w:rsidRPr="00000000">
        <w:rPr>
          <w:rFonts w:ascii="Didact Gothic" w:cs="Didact Gothic" w:eastAsia="Didact Gothic" w:hAnsi="Didact Gothic"/>
          <w:sz w:val="24"/>
          <w:szCs w:val="24"/>
          <w:rtl w:val="0"/>
        </w:rPr>
        <w:t xml:space="preserve"> siempre tienen un pequeño </w:t>
      </w:r>
      <w:r w:rsidDel="00000000" w:rsidR="00000000" w:rsidRPr="00000000">
        <w:rPr>
          <w:rFonts w:ascii="Didact Gothic" w:cs="Didact Gothic" w:eastAsia="Didact Gothic" w:hAnsi="Didact Gothic"/>
          <w:b w:val="1"/>
          <w:sz w:val="24"/>
          <w:szCs w:val="24"/>
          <w:rtl w:val="0"/>
        </w:rPr>
        <w:t xml:space="preserve">formulario para iniciar el proceso de compra</w:t>
      </w:r>
      <w:r w:rsidDel="00000000" w:rsidR="00000000" w:rsidRPr="00000000">
        <w:rPr>
          <w:rFonts w:ascii="Didact Gothic" w:cs="Didact Gothic" w:eastAsia="Didact Gothic" w:hAnsi="Didact Gothic"/>
          <w:sz w:val="24"/>
          <w:szCs w:val="24"/>
          <w:rtl w:val="0"/>
        </w:rPr>
        <w:t xml:space="preserve"> de un billete. Habría muchas maneras de hacer complejo el sistema o de intentar simplificarlo, pero siempre habrá </w:t>
      </w:r>
      <w:r w:rsidDel="00000000" w:rsidR="00000000" w:rsidRPr="00000000">
        <w:rPr>
          <w:rFonts w:ascii="Didact Gothic" w:cs="Didact Gothic" w:eastAsia="Didact Gothic" w:hAnsi="Didact Gothic"/>
          <w:b w:val="1"/>
          <w:sz w:val="24"/>
          <w:szCs w:val="24"/>
          <w:rtl w:val="0"/>
        </w:rPr>
        <w:t xml:space="preserve">cuatro datos indispensables</w:t>
      </w:r>
      <w:r w:rsidDel="00000000" w:rsidR="00000000" w:rsidRPr="00000000">
        <w:rPr>
          <w:rFonts w:ascii="Didact Gothic" w:cs="Didact Gothic" w:eastAsia="Didact Gothic" w:hAnsi="Didact Gothic"/>
          <w:sz w:val="24"/>
          <w:szCs w:val="24"/>
          <w:rtl w:val="0"/>
        </w:rPr>
        <w:t xml:space="preserve">: origen, destino, cuándo y cuántos. </w:t>
      </w:r>
    </w:p>
    <w:p w:rsidR="00000000" w:rsidDel="00000000" w:rsidP="00000000" w:rsidRDefault="00000000" w:rsidRPr="00000000" w14:paraId="00000059">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Pr>
        <w:drawing>
          <wp:inline distB="114300" distT="114300" distL="114300" distR="114300">
            <wp:extent cx="5731200" cy="3225800"/>
            <wp:effectExtent b="0" l="0" r="0" t="0"/>
            <wp:docPr id="9"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Anton" w:cs="Anton" w:eastAsia="Anton" w:hAnsi="Anton"/>
          <w:i w:val="1"/>
          <w:sz w:val="60"/>
          <w:szCs w:val="60"/>
        </w:rPr>
      </w:pPr>
      <w:r w:rsidDel="00000000" w:rsidR="00000000" w:rsidRPr="00000000">
        <w:rPr>
          <w:rFonts w:ascii="Anton" w:cs="Anton" w:eastAsia="Anton" w:hAnsi="Anton"/>
          <w:i w:val="1"/>
          <w:sz w:val="60"/>
          <w:szCs w:val="60"/>
          <w:rtl w:val="0"/>
        </w:rPr>
        <w:t xml:space="preserve">Ley de Miller</w:t>
      </w:r>
    </w:p>
    <w:p w:rsidR="00000000" w:rsidDel="00000000" w:rsidP="00000000" w:rsidRDefault="00000000" w:rsidRPr="00000000" w14:paraId="0000005B">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El psicólogo estadounidense </w:t>
      </w:r>
      <w:r w:rsidDel="00000000" w:rsidR="00000000" w:rsidRPr="00000000">
        <w:rPr>
          <w:rFonts w:ascii="Didact Gothic" w:cs="Didact Gothic" w:eastAsia="Didact Gothic" w:hAnsi="Didact Gothic"/>
          <w:b w:val="1"/>
          <w:sz w:val="24"/>
          <w:szCs w:val="24"/>
          <w:rtl w:val="0"/>
        </w:rPr>
        <w:t xml:space="preserve">George Miller</w:t>
      </w:r>
      <w:r w:rsidDel="00000000" w:rsidR="00000000" w:rsidRPr="00000000">
        <w:rPr>
          <w:rFonts w:ascii="Didact Gothic" w:cs="Didact Gothic" w:eastAsia="Didact Gothic" w:hAnsi="Didact Gothic"/>
          <w:sz w:val="24"/>
          <w:szCs w:val="24"/>
          <w:rtl w:val="0"/>
        </w:rPr>
        <w:t xml:space="preserve"> publicó en 1956 un </w:t>
      </w:r>
      <w:r w:rsidDel="00000000" w:rsidR="00000000" w:rsidRPr="00000000">
        <w:rPr>
          <w:rFonts w:ascii="Didact Gothic" w:cs="Didact Gothic" w:eastAsia="Didact Gothic" w:hAnsi="Didact Gothic"/>
          <w:b w:val="1"/>
          <w:sz w:val="24"/>
          <w:szCs w:val="24"/>
          <w:rtl w:val="0"/>
        </w:rPr>
        <w:t xml:space="preserve">ensayo sobre los límites de las personas para procesar la información</w:t>
      </w:r>
      <w:r w:rsidDel="00000000" w:rsidR="00000000" w:rsidRPr="00000000">
        <w:rPr>
          <w:rFonts w:ascii="Didact Gothic" w:cs="Didact Gothic" w:eastAsia="Didact Gothic" w:hAnsi="Didact Gothic"/>
          <w:sz w:val="24"/>
          <w:szCs w:val="24"/>
          <w:rtl w:val="0"/>
        </w:rPr>
        <w:t xml:space="preserve">. Los límites de la memoria a corto plazo son </w:t>
      </w:r>
      <w:r w:rsidDel="00000000" w:rsidR="00000000" w:rsidRPr="00000000">
        <w:rPr>
          <w:rFonts w:ascii="Didact Gothic" w:cs="Didact Gothic" w:eastAsia="Didact Gothic" w:hAnsi="Didact Gothic"/>
          <w:b w:val="1"/>
          <w:sz w:val="24"/>
          <w:szCs w:val="24"/>
          <w:rtl w:val="0"/>
        </w:rPr>
        <w:t xml:space="preserve">entre 5 y 9 elementos</w:t>
      </w:r>
      <w:r w:rsidDel="00000000" w:rsidR="00000000" w:rsidRPr="00000000">
        <w:rPr>
          <w:rFonts w:ascii="Didact Gothic" w:cs="Didact Gothic" w:eastAsia="Didact Gothic" w:hAnsi="Didact Gothic"/>
          <w:sz w:val="24"/>
          <w:szCs w:val="24"/>
          <w:rtl w:val="0"/>
        </w:rPr>
        <w:t xml:space="preserve">. Por eso aparece el número 7 (más o menos 2). Por ejemplo, en dígitos suelen ser 7, en letras 6 y en palabras 5.</w:t>
      </w:r>
    </w:p>
    <w:p w:rsidR="00000000" w:rsidDel="00000000" w:rsidP="00000000" w:rsidRDefault="00000000" w:rsidRPr="00000000" w14:paraId="0000005C">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Es decir, la </w:t>
      </w:r>
      <w:r w:rsidDel="00000000" w:rsidR="00000000" w:rsidRPr="00000000">
        <w:rPr>
          <w:rFonts w:ascii="Didact Gothic" w:cs="Didact Gothic" w:eastAsia="Didact Gothic" w:hAnsi="Didact Gothic"/>
          <w:b w:val="1"/>
          <w:sz w:val="24"/>
          <w:szCs w:val="24"/>
          <w:rtl w:val="0"/>
        </w:rPr>
        <w:t xml:space="preserve">ley de Miller</w:t>
      </w:r>
      <w:r w:rsidDel="00000000" w:rsidR="00000000" w:rsidRPr="00000000">
        <w:rPr>
          <w:rFonts w:ascii="Didact Gothic" w:cs="Didact Gothic" w:eastAsia="Didact Gothic" w:hAnsi="Didact Gothic"/>
          <w:sz w:val="24"/>
          <w:szCs w:val="24"/>
          <w:rtl w:val="0"/>
        </w:rPr>
        <w:t xml:space="preserve"> dicta que un usuario suele </w:t>
      </w:r>
      <w:r w:rsidDel="00000000" w:rsidR="00000000" w:rsidRPr="00000000">
        <w:rPr>
          <w:rFonts w:ascii="Didact Gothic" w:cs="Didact Gothic" w:eastAsia="Didact Gothic" w:hAnsi="Didact Gothic"/>
          <w:b w:val="1"/>
          <w:sz w:val="24"/>
          <w:szCs w:val="24"/>
          <w:rtl w:val="0"/>
        </w:rPr>
        <w:t xml:space="preserve">mantener en su memoria de trabajo</w:t>
      </w:r>
      <w:r w:rsidDel="00000000" w:rsidR="00000000" w:rsidRPr="00000000">
        <w:rPr>
          <w:rFonts w:ascii="Didact Gothic" w:cs="Didact Gothic" w:eastAsia="Didact Gothic" w:hAnsi="Didact Gothic"/>
          <w:sz w:val="24"/>
          <w:szCs w:val="24"/>
          <w:rtl w:val="0"/>
        </w:rPr>
        <w:t xml:space="preserve"> alrededor de </w:t>
      </w:r>
      <w:r w:rsidDel="00000000" w:rsidR="00000000" w:rsidRPr="00000000">
        <w:rPr>
          <w:rFonts w:ascii="Didact Gothic" w:cs="Didact Gothic" w:eastAsia="Didact Gothic" w:hAnsi="Didact Gothic"/>
          <w:b w:val="1"/>
          <w:sz w:val="24"/>
          <w:szCs w:val="24"/>
          <w:rtl w:val="0"/>
        </w:rPr>
        <w:t xml:space="preserve">7 elementos</w:t>
      </w:r>
      <w:r w:rsidDel="00000000" w:rsidR="00000000" w:rsidRPr="00000000">
        <w:rPr>
          <w:rFonts w:ascii="Didact Gothic" w:cs="Didact Gothic" w:eastAsia="Didact Gothic" w:hAnsi="Didact Gothic"/>
          <w:sz w:val="24"/>
          <w:szCs w:val="24"/>
          <w:rtl w:val="0"/>
        </w:rPr>
        <w:t xml:space="preserve">. Por eso, una norma muy seguida a nivel de UX es que los </w:t>
      </w:r>
      <w:r w:rsidDel="00000000" w:rsidR="00000000" w:rsidRPr="00000000">
        <w:rPr>
          <w:rFonts w:ascii="Didact Gothic" w:cs="Didact Gothic" w:eastAsia="Didact Gothic" w:hAnsi="Didact Gothic"/>
          <w:b w:val="1"/>
          <w:sz w:val="24"/>
          <w:szCs w:val="24"/>
          <w:rtl w:val="0"/>
        </w:rPr>
        <w:t xml:space="preserve">menús de navegación</w:t>
      </w:r>
      <w:r w:rsidDel="00000000" w:rsidR="00000000" w:rsidRPr="00000000">
        <w:rPr>
          <w:rFonts w:ascii="Didact Gothic" w:cs="Didact Gothic" w:eastAsia="Didact Gothic" w:hAnsi="Didact Gothic"/>
          <w:sz w:val="24"/>
          <w:szCs w:val="24"/>
          <w:rtl w:val="0"/>
        </w:rPr>
        <w:t xml:space="preserve"> de las páginas web </w:t>
      </w:r>
      <w:r w:rsidDel="00000000" w:rsidR="00000000" w:rsidRPr="00000000">
        <w:rPr>
          <w:rFonts w:ascii="Didact Gothic" w:cs="Didact Gothic" w:eastAsia="Didact Gothic" w:hAnsi="Didact Gothic"/>
          <w:b w:val="1"/>
          <w:sz w:val="24"/>
          <w:szCs w:val="24"/>
          <w:rtl w:val="0"/>
        </w:rPr>
        <w:t xml:space="preserve">no tengan más de 7 elementos</w:t>
      </w:r>
      <w:r w:rsidDel="00000000" w:rsidR="00000000" w:rsidRPr="00000000">
        <w:rPr>
          <w:rFonts w:ascii="Didact Gothic" w:cs="Didact Gothic" w:eastAsia="Didact Gothic" w:hAnsi="Didact Gothic"/>
          <w:sz w:val="24"/>
          <w:szCs w:val="24"/>
          <w:rtl w:val="0"/>
        </w:rPr>
        <w:t xml:space="preserve">, ya que si pusiéramos más elementos no conseguiríamos que los usuarios se quedasen con ninguno de ellos.</w:t>
      </w:r>
    </w:p>
    <w:p w:rsidR="00000000" w:rsidDel="00000000" w:rsidP="00000000" w:rsidRDefault="00000000" w:rsidRPr="00000000" w14:paraId="0000005D">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Aquí va un ejemplo:</w:t>
      </w:r>
    </w:p>
    <w:p w:rsidR="00000000" w:rsidDel="00000000" w:rsidP="00000000" w:rsidRDefault="00000000" w:rsidRPr="00000000" w14:paraId="0000005E">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b w:val="1"/>
          <w:sz w:val="28"/>
          <w:szCs w:val="28"/>
        </w:rPr>
      </w:pPr>
      <w:r w:rsidDel="00000000" w:rsidR="00000000" w:rsidRPr="00000000">
        <w:rPr>
          <w:rFonts w:ascii="Didact Gothic" w:cs="Didact Gothic" w:eastAsia="Didact Gothic" w:hAnsi="Didact Gothic"/>
          <w:b w:val="1"/>
          <w:sz w:val="28"/>
          <w:szCs w:val="28"/>
          <w:rtl w:val="0"/>
        </w:rPr>
        <w:t xml:space="preserve">Facebook</w:t>
      </w:r>
    </w:p>
    <w:p w:rsidR="00000000" w:rsidDel="00000000" w:rsidP="00000000" w:rsidRDefault="00000000" w:rsidRPr="00000000" w14:paraId="0000005F">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La </w:t>
      </w:r>
      <w:r w:rsidDel="00000000" w:rsidR="00000000" w:rsidRPr="00000000">
        <w:rPr>
          <w:rFonts w:ascii="Didact Gothic" w:cs="Didact Gothic" w:eastAsia="Didact Gothic" w:hAnsi="Didact Gothic"/>
          <w:b w:val="1"/>
          <w:sz w:val="24"/>
          <w:szCs w:val="24"/>
          <w:rtl w:val="0"/>
        </w:rPr>
        <w:t xml:space="preserve">red social de Mark Zuckerberg</w:t>
      </w:r>
      <w:r w:rsidDel="00000000" w:rsidR="00000000" w:rsidRPr="00000000">
        <w:rPr>
          <w:rFonts w:ascii="Didact Gothic" w:cs="Didact Gothic" w:eastAsia="Didact Gothic" w:hAnsi="Didact Gothic"/>
          <w:sz w:val="24"/>
          <w:szCs w:val="24"/>
          <w:rtl w:val="0"/>
        </w:rPr>
        <w:t xml:space="preserve">, que tiene un volumen de contenido abismal, lo clasifica en su menú superior con con </w:t>
      </w:r>
      <w:r w:rsidDel="00000000" w:rsidR="00000000" w:rsidRPr="00000000">
        <w:rPr>
          <w:rFonts w:ascii="Didact Gothic" w:cs="Didact Gothic" w:eastAsia="Didact Gothic" w:hAnsi="Didact Gothic"/>
          <w:b w:val="1"/>
          <w:sz w:val="24"/>
          <w:szCs w:val="24"/>
          <w:rtl w:val="0"/>
        </w:rPr>
        <w:t xml:space="preserve">8 elementos (7+1)</w:t>
      </w:r>
      <w:r w:rsidDel="00000000" w:rsidR="00000000" w:rsidRPr="00000000">
        <w:rPr>
          <w:rFonts w:ascii="Didact Gothic" w:cs="Didact Gothic" w:eastAsia="Didact Gothic" w:hAnsi="Didact Gothic"/>
          <w:sz w:val="24"/>
          <w:szCs w:val="24"/>
          <w:rtl w:val="0"/>
        </w:rPr>
        <w:t xml:space="preserve">: Acceso al </w:t>
      </w:r>
      <w:r w:rsidDel="00000000" w:rsidR="00000000" w:rsidRPr="00000000">
        <w:rPr>
          <w:rFonts w:ascii="Didact Gothic" w:cs="Didact Gothic" w:eastAsia="Didact Gothic" w:hAnsi="Didact Gothic"/>
          <w:b w:val="1"/>
          <w:sz w:val="24"/>
          <w:szCs w:val="24"/>
          <w:rtl w:val="0"/>
        </w:rPr>
        <w:t xml:space="preserve">perfil</w:t>
      </w:r>
      <w:r w:rsidDel="00000000" w:rsidR="00000000" w:rsidRPr="00000000">
        <w:rPr>
          <w:rFonts w:ascii="Didact Gothic" w:cs="Didact Gothic" w:eastAsia="Didact Gothic" w:hAnsi="Didact Gothic"/>
          <w:sz w:val="24"/>
          <w:szCs w:val="24"/>
          <w:rtl w:val="0"/>
        </w:rPr>
        <w:t xml:space="preserve">, al </w:t>
      </w:r>
      <w:r w:rsidDel="00000000" w:rsidR="00000000" w:rsidRPr="00000000">
        <w:rPr>
          <w:rFonts w:ascii="Didact Gothic" w:cs="Didact Gothic" w:eastAsia="Didact Gothic" w:hAnsi="Didact Gothic"/>
          <w:b w:val="1"/>
          <w:sz w:val="24"/>
          <w:szCs w:val="24"/>
          <w:rtl w:val="0"/>
        </w:rPr>
        <w:t xml:space="preserve">inicio</w:t>
      </w:r>
      <w:r w:rsidDel="00000000" w:rsidR="00000000" w:rsidRPr="00000000">
        <w:rPr>
          <w:rFonts w:ascii="Didact Gothic" w:cs="Didact Gothic" w:eastAsia="Didact Gothic" w:hAnsi="Didact Gothic"/>
          <w:sz w:val="24"/>
          <w:szCs w:val="24"/>
          <w:rtl w:val="0"/>
        </w:rPr>
        <w:t xml:space="preserve">, a </w:t>
      </w:r>
      <w:r w:rsidDel="00000000" w:rsidR="00000000" w:rsidRPr="00000000">
        <w:rPr>
          <w:rFonts w:ascii="Didact Gothic" w:cs="Didact Gothic" w:eastAsia="Didact Gothic" w:hAnsi="Didact Gothic"/>
          <w:b w:val="1"/>
          <w:sz w:val="24"/>
          <w:szCs w:val="24"/>
          <w:rtl w:val="0"/>
        </w:rPr>
        <w:t xml:space="preserve">crear</w:t>
      </w:r>
      <w:r w:rsidDel="00000000" w:rsidR="00000000" w:rsidRPr="00000000">
        <w:rPr>
          <w:rFonts w:ascii="Didact Gothic" w:cs="Didact Gothic" w:eastAsia="Didact Gothic" w:hAnsi="Didact Gothic"/>
          <w:sz w:val="24"/>
          <w:szCs w:val="24"/>
          <w:rtl w:val="0"/>
        </w:rPr>
        <w:t xml:space="preserve"> una página o grupo, a las solicitudes de </w:t>
      </w:r>
      <w:r w:rsidDel="00000000" w:rsidR="00000000" w:rsidRPr="00000000">
        <w:rPr>
          <w:rFonts w:ascii="Didact Gothic" w:cs="Didact Gothic" w:eastAsia="Didact Gothic" w:hAnsi="Didact Gothic"/>
          <w:b w:val="1"/>
          <w:sz w:val="24"/>
          <w:szCs w:val="24"/>
          <w:rtl w:val="0"/>
        </w:rPr>
        <w:t xml:space="preserve">amistad</w:t>
      </w:r>
      <w:r w:rsidDel="00000000" w:rsidR="00000000" w:rsidRPr="00000000">
        <w:rPr>
          <w:rFonts w:ascii="Didact Gothic" w:cs="Didact Gothic" w:eastAsia="Didact Gothic" w:hAnsi="Didact Gothic"/>
          <w:sz w:val="24"/>
          <w:szCs w:val="24"/>
          <w:rtl w:val="0"/>
        </w:rPr>
        <w:t xml:space="preserve">, al </w:t>
      </w:r>
      <w:r w:rsidDel="00000000" w:rsidR="00000000" w:rsidRPr="00000000">
        <w:rPr>
          <w:rFonts w:ascii="Didact Gothic" w:cs="Didact Gothic" w:eastAsia="Didact Gothic" w:hAnsi="Didact Gothic"/>
          <w:b w:val="1"/>
          <w:sz w:val="24"/>
          <w:szCs w:val="24"/>
          <w:rtl w:val="0"/>
        </w:rPr>
        <w:t xml:space="preserve">Facebook Messenger</w:t>
      </w:r>
      <w:r w:rsidDel="00000000" w:rsidR="00000000" w:rsidRPr="00000000">
        <w:rPr>
          <w:rFonts w:ascii="Didact Gothic" w:cs="Didact Gothic" w:eastAsia="Didact Gothic" w:hAnsi="Didact Gothic"/>
          <w:sz w:val="24"/>
          <w:szCs w:val="24"/>
          <w:rtl w:val="0"/>
        </w:rPr>
        <w:t xml:space="preserve">, a las </w:t>
      </w:r>
      <w:r w:rsidDel="00000000" w:rsidR="00000000" w:rsidRPr="00000000">
        <w:rPr>
          <w:rFonts w:ascii="Didact Gothic" w:cs="Didact Gothic" w:eastAsia="Didact Gothic" w:hAnsi="Didact Gothic"/>
          <w:b w:val="1"/>
          <w:sz w:val="24"/>
          <w:szCs w:val="24"/>
          <w:rtl w:val="0"/>
        </w:rPr>
        <w:t xml:space="preserve">notificaciones</w:t>
      </w:r>
      <w:r w:rsidDel="00000000" w:rsidR="00000000" w:rsidRPr="00000000">
        <w:rPr>
          <w:rFonts w:ascii="Didact Gothic" w:cs="Didact Gothic" w:eastAsia="Didact Gothic" w:hAnsi="Didact Gothic"/>
          <w:sz w:val="24"/>
          <w:szCs w:val="24"/>
          <w:rtl w:val="0"/>
        </w:rPr>
        <w:t xml:space="preserve">, a la </w:t>
      </w:r>
      <w:r w:rsidDel="00000000" w:rsidR="00000000" w:rsidRPr="00000000">
        <w:rPr>
          <w:rFonts w:ascii="Didact Gothic" w:cs="Didact Gothic" w:eastAsia="Didact Gothic" w:hAnsi="Didact Gothic"/>
          <w:b w:val="1"/>
          <w:sz w:val="24"/>
          <w:szCs w:val="24"/>
          <w:rtl w:val="0"/>
        </w:rPr>
        <w:t xml:space="preserve">ayuda</w:t>
      </w:r>
      <w:r w:rsidDel="00000000" w:rsidR="00000000" w:rsidRPr="00000000">
        <w:rPr>
          <w:rFonts w:ascii="Didact Gothic" w:cs="Didact Gothic" w:eastAsia="Didact Gothic" w:hAnsi="Didact Gothic"/>
          <w:sz w:val="24"/>
          <w:szCs w:val="24"/>
          <w:rtl w:val="0"/>
        </w:rPr>
        <w:t xml:space="preserve"> y una flecha que da acceso a</w:t>
      </w:r>
      <w:r w:rsidDel="00000000" w:rsidR="00000000" w:rsidRPr="00000000">
        <w:rPr>
          <w:rFonts w:ascii="Didact Gothic" w:cs="Didact Gothic" w:eastAsia="Didact Gothic" w:hAnsi="Didact Gothic"/>
          <w:b w:val="1"/>
          <w:sz w:val="24"/>
          <w:szCs w:val="24"/>
          <w:rtl w:val="0"/>
        </w:rPr>
        <w:t xml:space="preserve"> otras opciones</w:t>
      </w:r>
      <w:r w:rsidDel="00000000" w:rsidR="00000000" w:rsidRPr="00000000">
        <w:rPr>
          <w:rFonts w:ascii="Didact Gothic" w:cs="Didact Gothic" w:eastAsia="Didact Gothic" w:hAnsi="Didact Gothic"/>
          <w:sz w:val="24"/>
          <w:szCs w:val="24"/>
          <w:rtl w:val="0"/>
        </w:rPr>
        <w:t xml:space="preserve">.</w:t>
      </w:r>
    </w:p>
    <w:p w:rsidR="00000000" w:rsidDel="00000000" w:rsidP="00000000" w:rsidRDefault="00000000" w:rsidRPr="00000000" w14:paraId="00000060">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cente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Pr>
        <w:drawing>
          <wp:inline distB="114300" distT="114300" distL="114300" distR="114300">
            <wp:extent cx="3395663" cy="2251552"/>
            <wp:effectExtent b="0" l="0" r="0" t="0"/>
            <wp:docPr id="13"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3395663" cy="2251552"/>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center"/>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62">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Anton" w:cs="Anton" w:eastAsia="Anton" w:hAnsi="Anton"/>
          <w:i w:val="1"/>
          <w:sz w:val="60"/>
          <w:szCs w:val="60"/>
        </w:rPr>
      </w:pPr>
      <w:r w:rsidDel="00000000" w:rsidR="00000000" w:rsidRPr="00000000">
        <w:rPr>
          <w:rFonts w:ascii="Anton" w:cs="Anton" w:eastAsia="Anton" w:hAnsi="Anton"/>
          <w:i w:val="1"/>
          <w:sz w:val="60"/>
          <w:szCs w:val="60"/>
          <w:rtl w:val="0"/>
        </w:rPr>
        <w:t xml:space="preserve">Efecto Von Restorff</w:t>
      </w:r>
    </w:p>
    <w:p w:rsidR="00000000" w:rsidDel="00000000" w:rsidP="00000000" w:rsidRDefault="00000000" w:rsidRPr="00000000" w14:paraId="00000063">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En unos estudios realizados en 1933 encontró que cuando se mostraba a los participantes una lista de elementos de una misma categoría junto con uno diferente, era este el que se recordaba más. Se le llama </w:t>
      </w:r>
      <w:r w:rsidDel="00000000" w:rsidR="00000000" w:rsidRPr="00000000">
        <w:rPr>
          <w:rFonts w:ascii="Didact Gothic" w:cs="Didact Gothic" w:eastAsia="Didact Gothic" w:hAnsi="Didact Gothic"/>
          <w:i w:val="1"/>
          <w:sz w:val="24"/>
          <w:szCs w:val="24"/>
          <w:rtl w:val="0"/>
        </w:rPr>
        <w:t xml:space="preserve">Ley de Von Restorff</w:t>
      </w:r>
      <w:r w:rsidDel="00000000" w:rsidR="00000000" w:rsidRPr="00000000">
        <w:rPr>
          <w:rFonts w:ascii="Didact Gothic" w:cs="Didact Gothic" w:eastAsia="Didact Gothic" w:hAnsi="Didact Gothic"/>
          <w:sz w:val="24"/>
          <w:szCs w:val="24"/>
          <w:rtl w:val="0"/>
        </w:rPr>
        <w:t xml:space="preserve">, pero también puedes encontrarlo bajo el nombre de “</w:t>
      </w:r>
      <w:r w:rsidDel="00000000" w:rsidR="00000000" w:rsidRPr="00000000">
        <w:rPr>
          <w:rFonts w:ascii="Didact Gothic" w:cs="Didact Gothic" w:eastAsia="Didact Gothic" w:hAnsi="Didact Gothic"/>
          <w:b w:val="1"/>
          <w:sz w:val="24"/>
          <w:szCs w:val="24"/>
          <w:rtl w:val="0"/>
        </w:rPr>
        <w:t xml:space="preserve">efecto de aislamiento</w:t>
      </w:r>
      <w:r w:rsidDel="00000000" w:rsidR="00000000" w:rsidRPr="00000000">
        <w:rPr>
          <w:rFonts w:ascii="Didact Gothic" w:cs="Didact Gothic" w:eastAsia="Didact Gothic" w:hAnsi="Didact Gothic"/>
          <w:sz w:val="24"/>
          <w:szCs w:val="24"/>
          <w:rtl w:val="0"/>
        </w:rPr>
        <w:t xml:space="preserve">”.</w:t>
      </w:r>
    </w:p>
    <w:p w:rsidR="00000000" w:rsidDel="00000000" w:rsidP="00000000" w:rsidRDefault="00000000" w:rsidRPr="00000000" w14:paraId="00000064">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En resumen, el elemento que es diferente es el que obtiene la mayor atención. Cuando hablamos de diferente podemos hacer referencia a características como el tamaño, la forma, el color, el espaciado… y en textos, cuando hay una palabra en negrita, cursiva, resaltada, etc.</w:t>
      </w:r>
    </w:p>
    <w:p w:rsidR="00000000" w:rsidDel="00000000" w:rsidP="00000000" w:rsidRDefault="00000000" w:rsidRPr="00000000" w14:paraId="00000065">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Aquí va un ejemplo: </w:t>
      </w:r>
    </w:p>
    <w:p w:rsidR="00000000" w:rsidDel="00000000" w:rsidP="00000000" w:rsidRDefault="00000000" w:rsidRPr="00000000" w14:paraId="00000066">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Aquí se nota expresivamente que uno de los planes es que más se sugiere o es más popular</w:t>
      </w:r>
    </w:p>
    <w:p w:rsidR="00000000" w:rsidDel="00000000" w:rsidP="00000000" w:rsidRDefault="00000000" w:rsidRPr="00000000" w14:paraId="00000067">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center"/>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Pr>
        <w:drawing>
          <wp:inline distB="114300" distT="114300" distL="114300" distR="114300">
            <wp:extent cx="4872038" cy="2233692"/>
            <wp:effectExtent b="0" l="0" r="0" t="0"/>
            <wp:docPr id="11"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4872038" cy="2233692"/>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69">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Fonts w:ascii="Anton" w:cs="Anton" w:eastAsia="Anton" w:hAnsi="Anton"/>
          <w:sz w:val="28"/>
          <w:szCs w:val="28"/>
          <w:rtl w:val="0"/>
        </w:rPr>
        <w:t xml:space="preserve">Páginas de Interés:</w:t>
      </w:r>
      <w:r w:rsidDel="00000000" w:rsidR="00000000" w:rsidRPr="00000000">
        <w:rPr>
          <w:rtl w:val="0"/>
        </w:rPr>
      </w:r>
    </w:p>
    <w:p w:rsidR="00000000" w:rsidDel="00000000" w:rsidP="00000000" w:rsidRDefault="00000000" w:rsidRPr="00000000" w14:paraId="0000006A">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hyperlink r:id="rId20">
        <w:r w:rsidDel="00000000" w:rsidR="00000000" w:rsidRPr="00000000">
          <w:rPr>
            <w:rFonts w:ascii="Didact Gothic" w:cs="Didact Gothic" w:eastAsia="Didact Gothic" w:hAnsi="Didact Gothic"/>
            <w:color w:val="1155cc"/>
            <w:sz w:val="24"/>
            <w:szCs w:val="24"/>
            <w:u w:val="single"/>
            <w:rtl w:val="0"/>
          </w:rPr>
          <w:t xml:space="preserve">https://blog.ida.cl/experiencia-de-usuario/leyes-de-ux-ley-de-fitts/</w:t>
        </w:r>
      </w:hyperlink>
      <w:r w:rsidDel="00000000" w:rsidR="00000000" w:rsidRPr="00000000">
        <w:rPr>
          <w:rtl w:val="0"/>
        </w:rPr>
      </w:r>
    </w:p>
    <w:p w:rsidR="00000000" w:rsidDel="00000000" w:rsidP="00000000" w:rsidRDefault="00000000" w:rsidRPr="00000000" w14:paraId="0000006B">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hyperlink r:id="rId21">
        <w:r w:rsidDel="00000000" w:rsidR="00000000" w:rsidRPr="00000000">
          <w:rPr>
            <w:rFonts w:ascii="Didact Gothic" w:cs="Didact Gothic" w:eastAsia="Didact Gothic" w:hAnsi="Didact Gothic"/>
            <w:color w:val="1155cc"/>
            <w:sz w:val="24"/>
            <w:szCs w:val="24"/>
            <w:u w:val="single"/>
            <w:rtl w:val="0"/>
          </w:rPr>
          <w:t xml:space="preserve">https://blog.ida.cl/diseno/leyes-de-ux-ley-de-hick-hyman/</w:t>
        </w:r>
      </w:hyperlink>
      <w:r w:rsidDel="00000000" w:rsidR="00000000" w:rsidRPr="00000000">
        <w:rPr>
          <w:rtl w:val="0"/>
        </w:rPr>
      </w:r>
    </w:p>
    <w:p w:rsidR="00000000" w:rsidDel="00000000" w:rsidP="00000000" w:rsidRDefault="00000000" w:rsidRPr="00000000" w14:paraId="0000006C">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hyperlink r:id="rId22">
        <w:r w:rsidDel="00000000" w:rsidR="00000000" w:rsidRPr="00000000">
          <w:rPr>
            <w:rFonts w:ascii="Didact Gothic" w:cs="Didact Gothic" w:eastAsia="Didact Gothic" w:hAnsi="Didact Gothic"/>
            <w:color w:val="1155cc"/>
            <w:sz w:val="24"/>
            <w:szCs w:val="24"/>
            <w:u w:val="single"/>
            <w:rtl w:val="0"/>
          </w:rPr>
          <w:t xml:space="preserve">https://uxpanol.com/experiencia-de-usuario/las-leyes-de-ux-parte-1-posters-traducidos-al-espanol-para-imprimir/attachment/ley-de-tesler/</w:t>
        </w:r>
      </w:hyperlink>
      <w:r w:rsidDel="00000000" w:rsidR="00000000" w:rsidRPr="00000000">
        <w:rPr>
          <w:rtl w:val="0"/>
        </w:rPr>
      </w:r>
    </w:p>
    <w:p w:rsidR="00000000" w:rsidDel="00000000" w:rsidP="00000000" w:rsidRDefault="00000000" w:rsidRPr="00000000" w14:paraId="0000006D">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hyperlink r:id="rId23">
        <w:r w:rsidDel="00000000" w:rsidR="00000000" w:rsidRPr="00000000">
          <w:rPr>
            <w:rFonts w:ascii="Didact Gothic" w:cs="Didact Gothic" w:eastAsia="Didact Gothic" w:hAnsi="Didact Gothic"/>
            <w:color w:val="1155cc"/>
            <w:sz w:val="24"/>
            <w:szCs w:val="24"/>
            <w:u w:val="single"/>
            <w:rtl w:val="0"/>
          </w:rPr>
          <w:t xml:space="preserve">https://blog.ida.cl/experiencia-de-usuario/leyes-de-ux-ley-de-miller/</w:t>
        </w:r>
      </w:hyperlink>
      <w:r w:rsidDel="00000000" w:rsidR="00000000" w:rsidRPr="00000000">
        <w:rPr>
          <w:rtl w:val="0"/>
        </w:rPr>
      </w:r>
    </w:p>
    <w:p w:rsidR="00000000" w:rsidDel="00000000" w:rsidP="00000000" w:rsidRDefault="00000000" w:rsidRPr="00000000" w14:paraId="0000006E">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hyperlink r:id="rId24">
        <w:r w:rsidDel="00000000" w:rsidR="00000000" w:rsidRPr="00000000">
          <w:rPr>
            <w:rFonts w:ascii="Didact Gothic" w:cs="Didact Gothic" w:eastAsia="Didact Gothic" w:hAnsi="Didact Gothic"/>
            <w:color w:val="1155cc"/>
            <w:sz w:val="24"/>
            <w:szCs w:val="24"/>
            <w:u w:val="single"/>
            <w:rtl w:val="0"/>
          </w:rPr>
          <w:t xml:space="preserve">https://welcometoux.com/ux/efecto-von-restorff-leyes-de-ux/</w:t>
        </w:r>
      </w:hyperlink>
      <w:r w:rsidDel="00000000" w:rsidR="00000000" w:rsidRPr="00000000">
        <w:rPr>
          <w:rtl w:val="0"/>
        </w:rPr>
      </w:r>
    </w:p>
    <w:p w:rsidR="00000000" w:rsidDel="00000000" w:rsidP="00000000" w:rsidRDefault="00000000" w:rsidRPr="00000000" w14:paraId="0000006F">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70">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71">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72">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73">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74">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75">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76">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77">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78">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79">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7A">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7B">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sectPr>
      <w:headerReference r:id="rId25" w:type="default"/>
      <w:headerReference r:id="rId26" w:type="first"/>
      <w:footerReference r:id="rId27" w:type="default"/>
      <w:footerReference r:id="rId28" w:type="first"/>
      <w:pgSz w:h="16838" w:w="11906" w:orient="portrait"/>
      <w:pgMar w:bottom="1700.7874015748032" w:top="1440.0000000000002" w:left="1440.0000000000002" w:right="1440.0000000000002"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nton">
    <w:embedRegular w:fontKey="{00000000-0000-0000-0000-000000000000}" r:id="rId1" w:subsetted="0"/>
  </w:font>
  <w:font w:name="Lat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Didact Gothic">
    <w:embedRegular w:fontKey="{00000000-0000-0000-0000-000000000000}" r:id="rId6" w:subsetted="0"/>
  </w:font>
  <w:font w:name="Nova Mono">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pageBreakBefore w:val="0"/>
      <w:rPr>
        <w:rFonts w:ascii="Lato" w:cs="Lato" w:eastAsia="Lato" w:hAnsi="Lato"/>
      </w:rPr>
    </w:pPr>
    <w:r w:rsidDel="00000000" w:rsidR="00000000" w:rsidRPr="00000000">
      <w:rPr>
        <w:rtl w:val="0"/>
      </w:rPr>
    </w:r>
  </w:p>
  <w:p w:rsidR="00000000" w:rsidDel="00000000" w:rsidP="00000000" w:rsidRDefault="00000000" w:rsidRPr="00000000" w14:paraId="00000080">
    <w:pPr>
      <w:pageBreakBefore w:val="0"/>
      <w:rPr>
        <w:rFonts w:ascii="Lato" w:cs="Lato" w:eastAsia="Lato" w:hAnsi="Lato"/>
        <w:i w:val="1"/>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4706553</wp:posOffset>
          </wp:positionH>
          <wp:positionV relativeFrom="paragraph">
            <wp:posOffset>173054</wp:posOffset>
          </wp:positionV>
          <wp:extent cx="1073217" cy="296227"/>
          <wp:effectExtent b="0" l="0" r="0" t="0"/>
          <wp:wrapSquare wrapText="bothSides" distB="19050" distT="19050" distL="19050" distR="1905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73217" cy="296227"/>
                  </a:xfrm>
                  <a:prstGeom prst="rect"/>
                  <a:ln/>
                </pic:spPr>
              </pic:pic>
            </a:graphicData>
          </a:graphic>
        </wp:anchor>
      </w:drawing>
    </w:r>
  </w:p>
  <w:p w:rsidR="00000000" w:rsidDel="00000000" w:rsidP="00000000" w:rsidRDefault="00000000" w:rsidRPr="00000000" w14:paraId="00000081">
    <w:pPr>
      <w:pageBreakBefore w:val="0"/>
      <w:rPr>
        <w:rFonts w:ascii="Didact Gothic" w:cs="Didact Gothic" w:eastAsia="Didact Gothic" w:hAnsi="Didact Gothic"/>
        <w:i w:val="1"/>
        <w:color w:val="434343"/>
      </w:rPr>
    </w:pPr>
    <w:r w:rsidDel="00000000" w:rsidR="00000000" w:rsidRPr="00000000">
      <w:rPr>
        <w:rFonts w:ascii="Didact Gothic" w:cs="Didact Gothic" w:eastAsia="Didact Gothic" w:hAnsi="Didact Gothic"/>
        <w:i w:val="1"/>
        <w:color w:val="434343"/>
        <w:rtl w:val="0"/>
      </w:rPr>
      <w:t xml:space="preserve">DIseño UX/UI - </w:t>
    </w:r>
    <w:r w:rsidDel="00000000" w:rsidR="00000000" w:rsidRPr="00000000">
      <w:rPr>
        <w:rFonts w:ascii="Didact Gothic" w:cs="Didact Gothic" w:eastAsia="Didact Gothic" w:hAnsi="Didact Gothic"/>
        <w:i w:val="1"/>
        <w:color w:val="121212"/>
        <w:rtl w:val="0"/>
      </w:rPr>
      <w:t xml:space="preserve">Estándares y Guidelines</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pageBreakBefore w:val="0"/>
      <w:ind w:left="-1440.0000000000002" w:firstLine="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blog.ida.cl/experiencia-de-usuario/leyes-de-ux-ley-de-fitts/" TargetMode="External"/><Relationship Id="rId22" Type="http://schemas.openxmlformats.org/officeDocument/2006/relationships/hyperlink" Target="https://uxpanol.com/experiencia-de-usuario/las-leyes-de-ux-parte-1-posters-traducidos-al-espanol-para-imprimir/attachment/ley-de-tesler/" TargetMode="External"/><Relationship Id="rId21" Type="http://schemas.openxmlformats.org/officeDocument/2006/relationships/hyperlink" Target="https://blog.ida.cl/diseno/leyes-de-ux-ley-de-hick-hyman/" TargetMode="External"/><Relationship Id="rId24" Type="http://schemas.openxmlformats.org/officeDocument/2006/relationships/hyperlink" Target="https://welcometoux.com/ux/efecto-von-restorff-leyes-de-ux/" TargetMode="External"/><Relationship Id="rId23" Type="http://schemas.openxmlformats.org/officeDocument/2006/relationships/hyperlink" Target="https://blog.ida.cl/experiencia-de-usuario/leyes-de-ux-ley-de-mille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26" Type="http://schemas.openxmlformats.org/officeDocument/2006/relationships/header" Target="header1.xml"/><Relationship Id="rId25" Type="http://schemas.openxmlformats.org/officeDocument/2006/relationships/header" Target="header2.xml"/><Relationship Id="rId28" Type="http://schemas.openxmlformats.org/officeDocument/2006/relationships/footer" Target="footer1.xml"/><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2.png"/><Relationship Id="rId7" Type="http://schemas.openxmlformats.org/officeDocument/2006/relationships/image" Target="media/image1.png"/><Relationship Id="rId8" Type="http://schemas.openxmlformats.org/officeDocument/2006/relationships/image" Target="media/image2.jpg"/><Relationship Id="rId11" Type="http://schemas.openxmlformats.org/officeDocument/2006/relationships/image" Target="media/image7.jpg"/><Relationship Id="rId10" Type="http://schemas.openxmlformats.org/officeDocument/2006/relationships/image" Target="media/image4.jpg"/><Relationship Id="rId13" Type="http://schemas.openxmlformats.org/officeDocument/2006/relationships/hyperlink" Target="http://157.245.32.21/resumen-no-me-hagas-pensar/" TargetMode="External"/><Relationship Id="rId12" Type="http://schemas.openxmlformats.org/officeDocument/2006/relationships/image" Target="media/image9.jpg"/><Relationship Id="rId15" Type="http://schemas.openxmlformats.org/officeDocument/2006/relationships/image" Target="media/image10.jpg"/><Relationship Id="rId14" Type="http://schemas.openxmlformats.org/officeDocument/2006/relationships/hyperlink" Target="http://157.245.32.21/resumen-no-me-hagas-pensar/" TargetMode="External"/><Relationship Id="rId17" Type="http://schemas.openxmlformats.org/officeDocument/2006/relationships/image" Target="media/image6.png"/><Relationship Id="rId16" Type="http://schemas.openxmlformats.org/officeDocument/2006/relationships/image" Target="media/image5.jpg"/><Relationship Id="rId19" Type="http://schemas.openxmlformats.org/officeDocument/2006/relationships/image" Target="media/image8.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Anton-regular.ttf"/><Relationship Id="rId2" Type="http://schemas.openxmlformats.org/officeDocument/2006/relationships/font" Target="fonts/Lato-regular.ttf"/><Relationship Id="rId3" Type="http://schemas.openxmlformats.org/officeDocument/2006/relationships/font" Target="fonts/Lato-bold.ttf"/><Relationship Id="rId4" Type="http://schemas.openxmlformats.org/officeDocument/2006/relationships/font" Target="fonts/Lato-italic.ttf"/><Relationship Id="rId5" Type="http://schemas.openxmlformats.org/officeDocument/2006/relationships/font" Target="fonts/Lato-boldItalic.ttf"/><Relationship Id="rId6" Type="http://schemas.openxmlformats.org/officeDocument/2006/relationships/font" Target="fonts/DidactGothic-regular.ttf"/><Relationship Id="rId7" Type="http://schemas.openxmlformats.org/officeDocument/2006/relationships/font" Target="fonts/NovaMono-regular.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