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shd w:fill="008a00" w:val="clear"/>
          <w:rtl w:val="0"/>
        </w:rPr>
        <w:t xml:space="preserve">CÓDIGO PARA COLOCAR NA HORA DE SUBIR CAMPANHA</w:t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rtl w:val="0"/>
        </w:rPr>
        <w:t xml:space="preserve">utm_source=FB&amp;utm_medium={{ad.name}}&amp;utm_campaign={{campaign.name}}&amp;utm_content={{adset.name}}&amp;subid=FB&amp;subid2={{campaign.name}}&amp;subid3={{adset.name}}&amp;subid4={{ad.name}}&amp;subid5={{placement}}</w:t>
        <w:br w:type="textWrapping"/>
        <w:br w:type="textWrapping"/>
      </w:r>
    </w:p>
    <w:p w:rsidR="00000000" w:rsidDel="00000000" w:rsidP="00000000" w:rsidRDefault="00000000" w:rsidRPr="00000000" w14:paraId="00000004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shd w:fill="e60000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shd w:fill="e60000" w:val="clear"/>
          <w:rtl w:val="0"/>
        </w:rPr>
        <w:t xml:space="preserve">CHECKLIST DO QUE PRECISA ANTES DE SUBIR SUA PRIMEIRA CAMPANHA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rtl w:val="0"/>
        </w:rPr>
        <w:t xml:space="preserve">Conferir instalação do pixel no site, e na BUYGOODS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rtl w:val="0"/>
        </w:rPr>
        <w:t xml:space="preserve">Conferir se o botão do site está abrindo na hora certa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rtl w:val="0"/>
        </w:rPr>
        <w:t xml:space="preserve">Ter feito o aquecimento e subido uma campanha de engajamento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rtl w:val="0"/>
        </w:rPr>
        <w:t xml:space="preserve">Ter treinado e feito muitos criativos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rtl w:val="0"/>
        </w:rPr>
        <w:t xml:space="preserve">Ter minerado criativos para entender os que funcionam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rtl w:val="0"/>
        </w:rPr>
        <w:t xml:space="preserve">Ter pelo menos 5 bons criativos prontos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rtl w:val="0"/>
        </w:rPr>
        <w:t xml:space="preserve">Ter pelo menos R$1000 reais para primeiras campanhas de testes (Se não tem, fazer levantamento de caixa)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b w:val="1"/>
          <w:color w:val="ffffff"/>
          <w:sz w:val="24"/>
          <w:szCs w:val="24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u w:val="single"/>
          <w:rtl w:val="0"/>
        </w:rPr>
        <w:br w:type="textWrapping"/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EL RATO CURSOS </w:t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CANAL :  </w:t>
      </w: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GRUPO :  </w:t>
      </w:r>
      <w:hyperlink r:id="rId7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SUPORTE :</w:t>
      </w:r>
      <w:r w:rsidDel="00000000" w:rsidR="00000000" w:rsidRPr="00000000">
        <w:rPr>
          <w:sz w:val="30"/>
          <w:szCs w:val="30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color w:val="fffff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clubedoelrato" TargetMode="External"/><Relationship Id="rId7" Type="http://schemas.openxmlformats.org/officeDocument/2006/relationships/hyperlink" Target="https://t.me/clubedorateio" TargetMode="External"/><Relationship Id="rId8" Type="http://schemas.openxmlformats.org/officeDocument/2006/relationships/hyperlink" Target="https://t.me/OficialElRat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