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6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CONTRATO DE PARTIDO PARA  PRESTAÇÃO DE SERVIÇOS JURÍDICOS MENSAIS POR HORAS AJUSTADAS QUE ENTRE SI FAZEM,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E EURO CÁSSIO TAVARES DE LIMA JÚNIOR, NA FORMA ABAIXO AJUSTADA: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RAZÃO SOCIAL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NOME FANTASIA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pessoa jurídica de direito privado inscrita sob o CNPJ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XXXXXXXX/XXXX-XX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com sede 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ENDEREÇO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neste ato representado pelo também contratante SR.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vertAlign w:val="baseline"/>
          <w:rtl w:val="0"/>
        </w:rPr>
        <w:t xml:space="preserve">NOME COMPLETO DO EMPRESÁRIO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naturalidade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estado civil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ocupação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natural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nascido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XX/XX/XXXX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filho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FILIAÇÃO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portador do RG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expedido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XX.XX.XXXX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 do CPF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residente e domiciliado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ENDEREÇO COMPLETO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e-mail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XXXX@XXX.COM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Dr.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EURO CÁSSIO TAVARES DE LIMA JÚNIOR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brasileiro, solteiro, advogado, portador na OAB/DF nº. 27.800, e inscrito sob o CPF nº. 702.351.631-04, residente e domiciliado nesta Capital Federal, com escritório no SIG, QD 01, LT 375, 385, 395, LJ 04, Edifício Platinum Office, CEP 70610-410.</w:t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Firmam o presente Contrato de Prestação de Serviços que se regerá pelas seguintes cláusulas e condições:</w:t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 OBJETO</w:t>
      </w:r>
    </w:p>
    <w:p w:rsidR="00000000" w:rsidDel="00000000" w:rsidP="00000000" w:rsidRDefault="00000000" w:rsidRPr="00000000" w14:paraId="0000000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objeto do presente instrumento a prestação dos seguintes serviços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consiste no suporte oferecido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atendimento às elucidações, dúvidas, questionamentos e proposições formuladas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pessoalmente através de reuniões, ou por telefone, e-mail (on-line) e outro meio não presencial.</w:t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REVISÃO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documentos, contratos e quaisquer expedientes, explicando os termos jurídicos e respondendo às dúvidas, assim como 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ELABORAÇÃO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contratos, termos, pareceres, notificações, advertências e outros documentos escritos.</w:t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COMPLIANCE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que consiste na verificação de regularidade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com a Lei e Normas que regulam o seu funcionamento como pessoa jurídica, sugerindo atos que possam legitimar a sua atividade. </w:t>
      </w:r>
    </w:p>
    <w:p w:rsidR="00000000" w:rsidDel="00000000" w:rsidP="00000000" w:rsidRDefault="00000000" w:rsidRPr="00000000" w14:paraId="0000000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IV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CONTENCIOSO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para representação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eventuais ações judiciais nas áreas de direito civil, trabalhista, administrativo, constitucional, previdenciário, consumidor e penal em crimes contra o patrimônio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em vigor e futuras, promovidas ou em seu desfavor, agindo em todas as esferas através de seu corpo de profissionais das áreas administrativa e jurídica, até a última instância, sempre envidando todos os esforços no sentido de defender os interesses diretos e indiretos previstos no objetivo social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V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CONTENCIOSO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para representação, pelo êxito,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EMPREGADOS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COLABORADORES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ações judiciais nas áreas de direito civil, trabalhista, administrativo, constitucional, previdenciário, consumidor, em vigor e futuras, promovidas ou em seu desfavor, agindo em todas as esferas através de seu corpo de profissionais das áreas administrativa e jurídica, até a última instância, sempre envidando todos os esforços no sentido de alcançar o objetivo colimado.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abrange reuniões na Firma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Eventual deslocamento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ao local determinado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será cobrado. </w:t>
      </w:r>
    </w:p>
    <w:p w:rsidR="00000000" w:rsidDel="00000000" w:rsidP="00000000" w:rsidRDefault="00000000" w:rsidRPr="00000000" w14:paraId="0000001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CONSULTORIA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 se referir a fatos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Fatos de terceiros estranhos a relação jurídica serão cobrados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 REMUNERAÇÃO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Fica estipulado, para prestação do objeto estipulado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a contratação do fixo de R$99,90 (noventa e nove reais e noventa centavos) por processo ativo, a títulos de honorários profissionais.</w:t>
      </w:r>
    </w:p>
    <w:p w:rsidR="00000000" w:rsidDel="00000000" w:rsidP="00000000" w:rsidRDefault="00000000" w:rsidRPr="00000000" w14:paraId="0000001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Nos processos oriundos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inciso IV, será devido, pelo êxito, ao final do processo, o percentual de 20% (vinte por cento) sobre o valor que 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receberem ou 10% (dez por cento) sobre o valor que 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deixarem de pagar.</w:t>
      </w:r>
    </w:p>
    <w:p w:rsidR="00000000" w:rsidDel="00000000" w:rsidP="00000000" w:rsidRDefault="00000000" w:rsidRPr="00000000" w14:paraId="0000001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Nos processos pró-bono (pelo êxito) oriundos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inciso V, será devido, pelo êxito, ao final do processo, o percentual de 30% (trinta por cento) sobre o valor que 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EMPREGADOS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COLABORADORES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vierem a receber, ou 15% (quinze por cento) sobre o valor que esses deixarem de pagar.</w:t>
      </w:r>
    </w:p>
    <w:p w:rsidR="00000000" w:rsidDel="00000000" w:rsidP="00000000" w:rsidRDefault="00000000" w:rsidRPr="00000000" w14:paraId="0000001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03º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 ações declaratórias, de jurisdição voluntária ou que não puderem exprimir valores financeiros capaz de subsidiar a estipulação do percentual de êxito, serão cobradas com base na Tabela da Ordem dos Advogados do Brasil, com o desconto de 20% (vinte por cento).</w:t>
      </w:r>
    </w:p>
    <w:p w:rsidR="00000000" w:rsidDel="00000000" w:rsidP="00000000" w:rsidRDefault="00000000" w:rsidRPr="00000000" w14:paraId="0000001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04º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valor estipulado deverá ser pago no dia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05 ou 15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), via boleto bancário.</w:t>
      </w:r>
    </w:p>
    <w:p w:rsidR="00000000" w:rsidDel="00000000" w:rsidP="00000000" w:rsidRDefault="00000000" w:rsidRPr="00000000" w14:paraId="0000001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05º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acionamento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SEGURO JURÍDICO CONTENCIOSO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 dá com entrega de documentos pelos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para que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ingresse no processo ou elabore a petição inicial (pólo ativo); ingresse no processo ou elabore a petição defensiva (pólo passivo).</w:t>
      </w:r>
    </w:p>
    <w:p w:rsidR="00000000" w:rsidDel="00000000" w:rsidP="00000000" w:rsidRDefault="00000000" w:rsidRPr="00000000" w14:paraId="0000001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TERCEIRA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atraso de qualquer pagamento ensejará cobrança de multa de 5% (cinco por cento) mais juros de 1% ao mês ou fração, acrescidos da atualização do débito com base na inflação, além da antecipação das parcelas vincendas.</w:t>
      </w:r>
    </w:p>
    <w:p w:rsidR="00000000" w:rsidDel="00000000" w:rsidP="00000000" w:rsidRDefault="00000000" w:rsidRPr="00000000" w14:paraId="0000001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DAS OBRIGAÇÕES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QUARTA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compromete-se em entregar instrumentos de procurações para os profissionais da área jurídica indicados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além de fornecer todas as informações e documentações pertinentes aos processos, demandas, requerimentos, pareceres e demais expedientes.</w:t>
      </w:r>
    </w:p>
    <w:p w:rsidR="00000000" w:rsidDel="00000000" w:rsidP="00000000" w:rsidRDefault="00000000" w:rsidRPr="00000000" w14:paraId="0000001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QUINTA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obrigação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informar/comunicar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do recebimento de intimações, notificações e atos de comunicação, com intuito de reservar tempo hábil a elaboração da estratégia jurídica a ser adotada casuisticamente.</w:t>
      </w:r>
    </w:p>
    <w:p w:rsidR="00000000" w:rsidDel="00000000" w:rsidP="00000000" w:rsidRDefault="00000000" w:rsidRPr="00000000" w14:paraId="0000001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deverá comunicar com antecedência de, no mínimo, 72 (setenta e duas) horas quando da realização de reuniões, assembléias, e demais atos que exijam o comparecimento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Os referidos atos não poderão exceder o prazo de duas horas.</w:t>
      </w:r>
    </w:p>
    <w:p w:rsidR="00000000" w:rsidDel="00000000" w:rsidP="00000000" w:rsidRDefault="00000000" w:rsidRPr="00000000" w14:paraId="0000001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deverá se fazer representar por meio de representante ou prepostos indicados antecipadamente nas audiências e atos judiciais que exijam o comparecimento pessoal.</w:t>
      </w:r>
    </w:p>
    <w:p w:rsidR="00000000" w:rsidDel="00000000" w:rsidP="00000000" w:rsidRDefault="00000000" w:rsidRPr="00000000" w14:paraId="0000002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Correrão por conta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Independente de aprovação prévia correrão por conta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todas as custas judiciais e demais custos de diligências que deverão ser imediatamente quitadas quando requeridos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Custos relativos a perícias, certidões, viagens, estadas e demais despesas administrativas judiciais serão também de responsabilidade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merecendo, entretanto, de aprovação prévia da mesma. </w:t>
      </w:r>
    </w:p>
    <w:p w:rsidR="00000000" w:rsidDel="00000000" w:rsidP="00000000" w:rsidRDefault="00000000" w:rsidRPr="00000000" w14:paraId="00000023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SÉTIMA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será considerado como inadimplente no caso de não quitação dos honorários previstos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 das despesas previstas na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CLÁUSULA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Servirão como garantia de pagamento deste contrato os bens envolvidos no objeto desta convenção, autorizando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desde já a constrição judicial de trinta por cento de sua remuneração nos termos da jurisprudência do TJDFT - Agravo de Instrumento AGI 20130020177828 DF 0018659-37.2013.8.07.0000 (TJ-DF).</w:t>
      </w:r>
    </w:p>
    <w:p w:rsidR="00000000" w:rsidDel="00000000" w:rsidP="00000000" w:rsidRDefault="00000000" w:rsidRPr="00000000" w14:paraId="0000002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OITAVA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Os serviços prestados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não são personalíssimos, podendo ser prestados por advogados associados, sócios ou advogados terceirizados, sendo garantida a mesma qualidade de serviço e a ausência de prejuízo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prestação de serviços ora entabulada não constituirá vínculo Empregatício, tampouco onerará a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em obrigações previdenciárias.</w:t>
      </w:r>
    </w:p>
    <w:p w:rsidR="00000000" w:rsidDel="00000000" w:rsidP="00000000" w:rsidRDefault="00000000" w:rsidRPr="00000000" w14:paraId="0000002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NONA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É obrigação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fixação de adesivo “ESTE ESTABELECIMENTO ESTÁ SEGURADO PELA EURO, ARAÚJO, SOARES &amp; LIMA” em local visível do seu estabelecimento.</w:t>
      </w:r>
    </w:p>
    <w:p w:rsidR="00000000" w:rsidDel="00000000" w:rsidP="00000000" w:rsidRDefault="00000000" w:rsidRPr="00000000" w14:paraId="0000002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 presente contrato abrange todas as instâncias e recursos recomendáveis a cada processo.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desde já autoriza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interpor todos os recursos que achar necessários para obtenção do resultado pretendido, ciente das eventuais custas e honorários que possam advir.</w:t>
      </w:r>
    </w:p>
    <w:p w:rsidR="00000000" w:rsidDel="00000000" w:rsidP="00000000" w:rsidRDefault="00000000" w:rsidRPr="00000000" w14:paraId="00000029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PRIMEIRA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instrumento finda-se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vertAlign w:val="baseline"/>
          <w:rtl w:val="0"/>
        </w:rPr>
        <w:t xml:space="preserve">31/12/2017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Ao vencer o pacto e não houver manifestação expressa das partes, este instrumento se renovará por prazo indeterminado.</w:t>
      </w:r>
    </w:p>
    <w:p w:rsidR="00000000" w:rsidDel="00000000" w:rsidP="00000000" w:rsidRDefault="00000000" w:rsidRPr="00000000" w14:paraId="0000002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rescisão do presente instrumento se dará por vontade das partes e através de formal acordo que estabeleça direitos e deveres remanescentes ou por denúncia diante do inadimplemento.</w:t>
      </w:r>
    </w:p>
    <w:p w:rsidR="00000000" w:rsidDel="00000000" w:rsidP="00000000" w:rsidRDefault="00000000" w:rsidRPr="00000000" w14:paraId="0000002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PARAGRAFO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No caso de renovação contratual tácita, este será atualizado conforme o IPCA do período.</w:t>
      </w:r>
    </w:p>
    <w:p w:rsidR="00000000" w:rsidDel="00000000" w:rsidP="00000000" w:rsidRDefault="00000000" w:rsidRPr="00000000" w14:paraId="0000002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SEGUNDA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Havendo processos ativos e alguma das partes optar pela rescisão do presente instrumento:</w:t>
      </w:r>
    </w:p>
    <w:p w:rsidR="00000000" w:rsidDel="00000000" w:rsidP="00000000" w:rsidRDefault="00000000" w:rsidRPr="00000000" w14:paraId="0000002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Caso ocorra unilateralmente e por vontade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perderá esta o direito aos honorários de sucumbência, devendo a desistência ser formalmente oficializada com 30 (trinta) dias de antecedência.</w:t>
      </w:r>
    </w:p>
    <w:p w:rsidR="00000000" w:rsidDel="00000000" w:rsidP="00000000" w:rsidRDefault="00000000" w:rsidRPr="00000000" w14:paraId="00000030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INCISO II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Caso ocorra unilateralmente e por vontade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continuará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fazer jus aos honorários de sucumbência, estes proporcionais ao tempo de participação de seus advogados nos processo. O aviso da rescisão deverá ocorrer formalmente e com prazo de 30 (trinta) dias de antecedência. </w:t>
      </w:r>
    </w:p>
    <w:p w:rsidR="00000000" w:rsidDel="00000000" w:rsidP="00000000" w:rsidRDefault="00000000" w:rsidRPr="00000000" w14:paraId="00000031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01º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não cumprimento do prazo acima estipulado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gerará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multa de 50% (cinquenta por cento) sobre o valor total da soma das parcelas mensais vincendas até o vencimento do contrato.</w:t>
      </w:r>
    </w:p>
    <w:p w:rsidR="00000000" w:rsidDel="00000000" w:rsidP="00000000" w:rsidRDefault="00000000" w:rsidRPr="00000000" w14:paraId="00000032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PARÁGRAFO 02º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 constituição,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de novo advogado para a causa, quer na qualidade de titular ou assistente, constituirá rescisão unilateral específica, incorrendo no ônus previsto no parágrafo anterior.</w:t>
      </w:r>
    </w:p>
    <w:p w:rsidR="00000000" w:rsidDel="00000000" w:rsidP="00000000" w:rsidRDefault="00000000" w:rsidRPr="00000000" w14:paraId="00000033">
      <w:pPr>
        <w:spacing w:after="120" w:line="360" w:lineRule="auto"/>
        <w:jc w:val="both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360" w:lineRule="auto"/>
        <w:jc w:val="center"/>
        <w:rPr>
          <w:rFonts w:ascii="Times New Roman" w:cs="Times New Roman" w:eastAsia="Times New Roman" w:hAnsi="Times New Roman"/>
          <w:b w:val="0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vertAlign w:val="baseline"/>
          <w:rtl w:val="0"/>
        </w:rPr>
        <w:t xml:space="preserve">DAS CONDIÇÕES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TERCEIRA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contrato será regido pelo Estatuto da Advocacia e da Ordem dos Advogados do Brasil, Lei nº 8.906/94,</w:t>
      </w:r>
    </w:p>
    <w:p w:rsidR="00000000" w:rsidDel="00000000" w:rsidP="00000000" w:rsidRDefault="00000000" w:rsidRPr="00000000" w14:paraId="00000036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QUARTA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poderá publicar o resultado das demandas judiciais em seu site na internet ou em seus perfis em redes sociais para fins informativos ou didáticos.</w:t>
      </w:r>
    </w:p>
    <w:p w:rsidR="00000000" w:rsidDel="00000000" w:rsidP="00000000" w:rsidRDefault="00000000" w:rsidRPr="00000000" w14:paraId="00000037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QUINTA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Quaisquer tolerâncias ou concessões de qualquer das partes, quando não manifestadas por escrito, não constituirão precedentes invocáveis pela outra e não terão a virtude de alterar obrigações contratuais.</w:t>
      </w:r>
    </w:p>
    <w:p w:rsidR="00000000" w:rsidDel="00000000" w:rsidP="00000000" w:rsidRDefault="00000000" w:rsidRPr="00000000" w14:paraId="00000038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SEXTA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O presente instrumento supera todo e qualquer entendimento anterior, tácito ou expresso, constituindo-se no único e próprio documento de negociação, obrigando as partes e seus sucessores.</w:t>
      </w:r>
    </w:p>
    <w:p w:rsidR="00000000" w:rsidDel="00000000" w:rsidP="00000000" w:rsidRDefault="00000000" w:rsidRPr="00000000" w14:paraId="00000039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SÉTIMA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As partes declaram para fins de direito terem lido e tomado conhecimento prévio de todo o conteúdo deste instrumento, não persistindo qualquer dúvida sobre tudo o aqui disposto, concordando com todas as cláusulas.</w:t>
      </w:r>
    </w:p>
    <w:p w:rsidR="00000000" w:rsidDel="00000000" w:rsidP="00000000" w:rsidRDefault="00000000" w:rsidRPr="00000000" w14:paraId="0000003A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CLÁUSULA DÉCIMA OITAVA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As partes elegem o Foro de Brasília (DF) como o único e competente para decidir sobre divergências e desentendimentos com relação ao presente pacto conforme §1º do Art. 63 do CPC/2015.</w:t>
      </w:r>
    </w:p>
    <w:p w:rsidR="00000000" w:rsidDel="00000000" w:rsidP="00000000" w:rsidRDefault="00000000" w:rsidRPr="00000000" w14:paraId="0000003B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Por estarem assim, justos e contratados, assina-se o presente instrumento em duas vias de igual teor e forma, na presença de duas testemunhas abaixo qualificadas, a tudo presentes.</w:t>
      </w:r>
    </w:p>
    <w:p w:rsidR="00000000" w:rsidDel="00000000" w:rsidP="00000000" w:rsidRDefault="00000000" w:rsidRPr="00000000" w14:paraId="0000003C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Brasília, quinta-feira, 1 de dezembro de 2016.</w:t>
      </w:r>
    </w:p>
    <w:p w:rsidR="00000000" w:rsidDel="00000000" w:rsidP="00000000" w:rsidRDefault="00000000" w:rsidRPr="00000000" w14:paraId="0000003D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36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  <w:sectPr>
          <w:headerReference r:id="rId6" w:type="default"/>
          <w:footerReference r:id="rId7" w:type="default"/>
          <w:pgSz w:h="16838" w:w="11906"/>
          <w:pgMar w:bottom="1276" w:top="1180" w:left="1418" w:right="1133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36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CONTRATANTE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TESTEMUNHA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="36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TESTEMUNHA 02</w:t>
      </w:r>
    </w:p>
    <w:sectPr>
      <w:type w:val="continuous"/>
      <w:pgSz w:h="16838" w:w="11906"/>
      <w:pgMar w:bottom="1276" w:top="1180" w:left="1418" w:right="1133" w:header="0" w:footer="720"/>
      <w:cols w:equalWidth="0" w:num="4">
        <w:col w:space="720" w:w="1798.75"/>
        <w:col w:space="720" w:w="1798.75"/>
        <w:col w:space="720" w:w="1798.75"/>
        <w:col w:space="0" w:w="1798.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45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121785" cy="5930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1785" cy="593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26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37250" cy="12090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0" cy="1209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