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737" w:rsidRPr="00D66137" w:rsidRDefault="00172A02">
      <w:pPr>
        <w:pStyle w:val="Ttulo1"/>
        <w:rPr>
          <w:sz w:val="44"/>
        </w:rPr>
      </w:pPr>
      <w:bookmarkStart w:id="0" w:name="header"/>
      <w:bookmarkStart w:id="1" w:name="Xdf5d639aa18b636e85b9db125ee02f7b584846f"/>
      <w:bookmarkStart w:id="2" w:name="content"/>
      <w:bookmarkEnd w:id="0"/>
      <w:r w:rsidRPr="00D66137">
        <w:rPr>
          <w:sz w:val="44"/>
        </w:rPr>
        <w:t xml:space="preserve">Como encontrar produtos imprimíveis em 3D vendáveis no Mercado Livre e </w:t>
      </w:r>
      <w:proofErr w:type="spellStart"/>
      <w:r w:rsidRPr="00D66137">
        <w:rPr>
          <w:sz w:val="44"/>
        </w:rPr>
        <w:t>Shopee</w:t>
      </w:r>
      <w:proofErr w:type="spellEnd"/>
    </w:p>
    <w:p w:rsidR="00D66137" w:rsidRPr="00D66137" w:rsidRDefault="00D66137" w:rsidP="00D66137">
      <w:pPr>
        <w:pStyle w:val="Corpodetexto"/>
        <w:rPr>
          <w:sz w:val="28"/>
        </w:rPr>
      </w:pPr>
    </w:p>
    <w:p w:rsidR="00D66137" w:rsidRPr="00D66137" w:rsidRDefault="00172A02">
      <w:pPr>
        <w:numPr>
          <w:ilvl w:val="0"/>
          <w:numId w:val="2"/>
        </w:numPr>
        <w:rPr>
          <w:sz w:val="28"/>
        </w:rPr>
      </w:pPr>
      <w:r w:rsidRPr="00D66137">
        <w:rPr>
          <w:b/>
          <w:bCs/>
          <w:sz w:val="28"/>
        </w:rPr>
        <w:t>Defina um nicho de mercado alinhado a seus interesses e à demanda</w:t>
      </w:r>
      <w:r w:rsidRPr="00D66137">
        <w:rPr>
          <w:sz w:val="28"/>
        </w:rPr>
        <w:t xml:space="preserve">: </w:t>
      </w:r>
    </w:p>
    <w:p w:rsidR="00E83737" w:rsidRPr="00D66137" w:rsidRDefault="00172A02" w:rsidP="00D66137">
      <w:pPr>
        <w:ind w:left="720"/>
        <w:rPr>
          <w:sz w:val="28"/>
        </w:rPr>
      </w:pPr>
      <w:proofErr w:type="gramStart"/>
      <w:r w:rsidRPr="00D66137">
        <w:rPr>
          <w:sz w:val="28"/>
        </w:rPr>
        <w:t>não</w:t>
      </w:r>
      <w:proofErr w:type="gramEnd"/>
      <w:r w:rsidRPr="00D66137">
        <w:rPr>
          <w:sz w:val="28"/>
        </w:rPr>
        <w:t xml:space="preserve"> tente vender de tudo para todos. Escolha um nicho de produto que você goste e conheça – por exemplo, pets, tecnologia ou decoração – e que também tenha mercado, pois “nicho de mercado é uma segmentação definida por demandas ou preferências específicas. De fato, especialistas recomendam “escolher um nicho de mercado que você domine e saber identificar o público certo. Além disso, é essencial que esse nicho tenha demanda real e seja compatível com sua capacidade de produção. Em suma, combine sua paixão com um segmento que mostre procura (pets, hobbies, temas geek etc.) – isso destacará seu negócio frente à concorrência.</w:t>
      </w:r>
    </w:p>
    <w:p w:rsidR="00E83737" w:rsidRPr="00D66137" w:rsidRDefault="00172A02">
      <w:pPr>
        <w:numPr>
          <w:ilvl w:val="0"/>
          <w:numId w:val="2"/>
        </w:numPr>
        <w:rPr>
          <w:sz w:val="28"/>
        </w:rPr>
      </w:pPr>
      <w:r w:rsidRPr="00D66137">
        <w:rPr>
          <w:b/>
          <w:bCs/>
          <w:sz w:val="28"/>
        </w:rPr>
        <w:t>Desenvolva uma ideia de produto 3D relacionada ao nicho</w:t>
      </w:r>
      <w:r w:rsidRPr="00D66137">
        <w:rPr>
          <w:sz w:val="28"/>
        </w:rPr>
        <w:t>: pense em objetos que pessoas desse nicho valorizariam e que podem ser feitos em impressora 3D. Considere, por exemplo, miniaturas de personagens para fãs de jogos (“geek”), coleiras e brinquedos personalizados para donos de animais, luminárias ou porta-alianças para decoração ou casamento, ou chaveiros temáticos. Projete ou escolha um modelo 3D nesses temas, sempre garantindo</w:t>
      </w:r>
      <w:r w:rsidR="00394711" w:rsidRPr="00D66137">
        <w:rPr>
          <w:sz w:val="28"/>
        </w:rPr>
        <w:t xml:space="preserve"> que caiba na área de impressão. </w:t>
      </w:r>
      <w:r w:rsidRPr="00D66137">
        <w:rPr>
          <w:sz w:val="28"/>
        </w:rPr>
        <w:t>Foque em itens com alto apelo visual e utilidade, como organizadores de mesa, suportes ou peças decorativas, já apontados como tendência em 2025.</w:t>
      </w:r>
    </w:p>
    <w:p w:rsidR="00E83737" w:rsidRDefault="00172A02">
      <w:pPr>
        <w:numPr>
          <w:ilvl w:val="0"/>
          <w:numId w:val="2"/>
        </w:numPr>
        <w:rPr>
          <w:sz w:val="28"/>
        </w:rPr>
      </w:pPr>
      <w:r w:rsidRPr="00D66137">
        <w:rPr>
          <w:b/>
          <w:bCs/>
          <w:sz w:val="28"/>
        </w:rPr>
        <w:t>Pesquise a demanda nas plataformas</w:t>
      </w:r>
      <w:r w:rsidRPr="00D66137">
        <w:rPr>
          <w:sz w:val="28"/>
        </w:rPr>
        <w:t>: use as buscas do Mercado Livre e da Shopee para validar o interesse pelo produto. Busque palavras-chave do item (p.ex. “miniatura &lt;tema&gt;”, “porta-alianças”, “brinquedo pet”) e observe quantos anúncios similares aparecem e quantos são vendidos. É recomendável procurar também por tendências gerais (Google Trends ou seções</w:t>
      </w:r>
      <w:r w:rsidR="00394711" w:rsidRPr="00D66137">
        <w:rPr>
          <w:sz w:val="28"/>
        </w:rPr>
        <w:t xml:space="preserve"> de tendências das plataformas)</w:t>
      </w:r>
      <w:r w:rsidRPr="00D66137">
        <w:rPr>
          <w:sz w:val="28"/>
        </w:rPr>
        <w:t xml:space="preserve">. Se encontrar muitos anúncios ou vendas frequentes de produtos parecidos, é </w:t>
      </w:r>
      <w:r w:rsidRPr="00D66137">
        <w:rPr>
          <w:sz w:val="28"/>
        </w:rPr>
        <w:lastRenderedPageBreak/>
        <w:t>sinal de que vale a pena investir no nicho; caso contrário, ajuste o produto ou escolha outro nicho de interesse.</w:t>
      </w:r>
    </w:p>
    <w:p w:rsidR="0019402C" w:rsidRPr="0019402C" w:rsidRDefault="0019402C" w:rsidP="0019402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8"/>
          <w:szCs w:val="28"/>
          <w:lang w:val="pt-BR"/>
        </w:rPr>
      </w:pPr>
      <w:r w:rsidRPr="0019402C">
        <w:rPr>
          <w:rFonts w:ascii="Arial" w:hAnsi="Arial" w:cs="Arial"/>
          <w:b/>
          <w:bCs/>
          <w:sz w:val="28"/>
          <w:szCs w:val="28"/>
          <w:lang w:val="pt-BR"/>
        </w:rPr>
        <w:t>Regra dos 20% – Escolhendo Bons Mercados</w:t>
      </w:r>
    </w:p>
    <w:p w:rsidR="0019402C" w:rsidRPr="0019402C" w:rsidRDefault="0019402C" w:rsidP="0019402C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8"/>
          <w:szCs w:val="28"/>
          <w:lang w:val="pt-BR"/>
        </w:rPr>
      </w:pPr>
    </w:p>
    <w:p w:rsidR="0019402C" w:rsidRPr="0019402C" w:rsidRDefault="0019402C" w:rsidP="0019402C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Cs w:val="20"/>
          <w:lang w:val="pt-BR"/>
        </w:rPr>
      </w:pPr>
      <w:r w:rsidRPr="0019402C">
        <w:rPr>
          <w:rFonts w:ascii="Arial" w:hAnsi="Arial" w:cs="Arial"/>
          <w:color w:val="FF0000"/>
          <w:sz w:val="32"/>
          <w:lang w:val="pt-BR"/>
        </w:rPr>
        <w:t xml:space="preserve">• </w:t>
      </w:r>
      <w:r w:rsidRPr="0019402C">
        <w:rPr>
          <w:rFonts w:ascii="Arial" w:hAnsi="Arial" w:cs="Arial"/>
          <w:color w:val="FF0000"/>
          <w:szCs w:val="20"/>
          <w:lang w:val="pt-BR"/>
        </w:rPr>
        <w:t>Compare o menor preço com o preço da maioria dos vendedores.</w:t>
      </w:r>
    </w:p>
    <w:p w:rsidR="0019402C" w:rsidRPr="0019402C" w:rsidRDefault="0019402C" w:rsidP="0019402C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Cs w:val="20"/>
          <w:lang w:val="pt-BR"/>
        </w:rPr>
      </w:pPr>
      <w:r w:rsidRPr="0019402C">
        <w:rPr>
          <w:rFonts w:ascii="Arial" w:hAnsi="Arial" w:cs="Arial"/>
          <w:color w:val="FF0000"/>
          <w:sz w:val="32"/>
          <w:lang w:val="pt-BR"/>
        </w:rPr>
        <w:t xml:space="preserve">• </w:t>
      </w:r>
      <w:r w:rsidRPr="0019402C">
        <w:rPr>
          <w:rFonts w:ascii="Arial" w:hAnsi="Arial" w:cs="Arial"/>
          <w:color w:val="FF0000"/>
          <w:szCs w:val="20"/>
          <w:lang w:val="pt-BR"/>
        </w:rPr>
        <w:t>Se houver uma diferença de aproximadamente 20%, o mercado está desorganizado.</w:t>
      </w:r>
    </w:p>
    <w:p w:rsidR="0019402C" w:rsidRPr="0019402C" w:rsidRDefault="0019402C" w:rsidP="0019402C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Cs w:val="20"/>
          <w:lang w:val="pt-BR"/>
        </w:rPr>
      </w:pPr>
      <w:r w:rsidRPr="0019402C">
        <w:rPr>
          <w:rFonts w:ascii="Arial" w:hAnsi="Arial" w:cs="Arial"/>
          <w:color w:val="FF0000"/>
          <w:sz w:val="32"/>
          <w:lang w:val="pt-BR"/>
        </w:rPr>
        <w:t xml:space="preserve">• </w:t>
      </w:r>
      <w:r w:rsidRPr="0019402C">
        <w:rPr>
          <w:rFonts w:ascii="Arial" w:hAnsi="Arial" w:cs="Arial"/>
          <w:color w:val="FF0000"/>
          <w:szCs w:val="20"/>
          <w:lang w:val="pt-BR"/>
        </w:rPr>
        <w:t>Mercados desorganizados permitem entrada estratégica sem guerra de preço.</w:t>
      </w:r>
    </w:p>
    <w:p w:rsidR="0019402C" w:rsidRPr="0019402C" w:rsidRDefault="0019402C" w:rsidP="0019402C">
      <w:pPr>
        <w:rPr>
          <w:rFonts w:ascii="Arial" w:hAnsi="Arial" w:cs="Arial"/>
          <w:color w:val="FF0000"/>
          <w:szCs w:val="20"/>
          <w:lang w:val="pt-BR"/>
        </w:rPr>
      </w:pPr>
      <w:r w:rsidRPr="0019402C">
        <w:rPr>
          <w:rFonts w:ascii="Arial" w:hAnsi="Arial" w:cs="Arial"/>
          <w:color w:val="FF0000"/>
          <w:sz w:val="32"/>
          <w:lang w:val="pt-BR"/>
        </w:rPr>
        <w:t xml:space="preserve">• </w:t>
      </w:r>
      <w:r w:rsidRPr="0019402C">
        <w:rPr>
          <w:rFonts w:ascii="Arial" w:hAnsi="Arial" w:cs="Arial"/>
          <w:color w:val="FF0000"/>
          <w:szCs w:val="20"/>
          <w:lang w:val="pt-BR"/>
        </w:rPr>
        <w:t>Se todos vendem praticamente pelo mesmo valor, a margem já está destruída.</w:t>
      </w:r>
    </w:p>
    <w:p w:rsidR="0019402C" w:rsidRPr="0019402C" w:rsidRDefault="0019402C" w:rsidP="0019402C">
      <w:pPr>
        <w:rPr>
          <w:sz w:val="28"/>
        </w:rPr>
      </w:pPr>
    </w:p>
    <w:p w:rsidR="00E83737" w:rsidRPr="00D66137" w:rsidRDefault="00172A02" w:rsidP="0019402C">
      <w:pPr>
        <w:numPr>
          <w:ilvl w:val="0"/>
          <w:numId w:val="3"/>
        </w:numPr>
        <w:rPr>
          <w:sz w:val="28"/>
        </w:rPr>
      </w:pPr>
      <w:r w:rsidRPr="00D66137">
        <w:rPr>
          <w:b/>
          <w:bCs/>
          <w:sz w:val="28"/>
        </w:rPr>
        <w:t>Crie variações do produto para um único anúncio</w:t>
      </w:r>
      <w:r w:rsidRPr="00D66137">
        <w:rPr>
          <w:sz w:val="28"/>
        </w:rPr>
        <w:t xml:space="preserve">: prepare ao menos três opções (variações) do mesmo produto – por exemplo, três cores ou tamanhos diferentes – para atrair mais clientes e oferecer faixas de preço distintas. As plataformas </w:t>
      </w:r>
      <w:bookmarkStart w:id="3" w:name="_GoBack"/>
      <w:bookmarkEnd w:id="3"/>
      <w:r w:rsidRPr="00D66137">
        <w:rPr>
          <w:sz w:val="28"/>
        </w:rPr>
        <w:t>permitem unificar opçõ</w:t>
      </w:r>
      <w:r w:rsidR="00394711" w:rsidRPr="00D66137">
        <w:rPr>
          <w:sz w:val="28"/>
        </w:rPr>
        <w:t>es variadas em um único anúncio</w:t>
      </w:r>
      <w:r w:rsidRPr="00D66137">
        <w:rPr>
          <w:sz w:val="28"/>
        </w:rPr>
        <w:t>. Para cada variação, pense em um preço adequado (uma versão básica mais barata e opções “premium” mais caras), aumentando a chance de atender orçamentos diferentes. Assim, você terá “3 tickets” de preço no mesmo anúncio, como desejado.</w:t>
      </w:r>
    </w:p>
    <w:p w:rsidR="00E83737" w:rsidRPr="00D66137" w:rsidRDefault="00172A02">
      <w:pPr>
        <w:pStyle w:val="FirstParagraph"/>
        <w:rPr>
          <w:sz w:val="28"/>
        </w:rPr>
      </w:pPr>
      <w:proofErr w:type="gramStart"/>
      <w:r w:rsidRPr="00D66137">
        <w:rPr>
          <w:sz w:val="28"/>
        </w:rPr>
        <w:t>com</w:t>
      </w:r>
      <w:proofErr w:type="gramEnd"/>
      <w:r w:rsidRPr="00D66137">
        <w:rPr>
          <w:sz w:val="28"/>
        </w:rPr>
        <w:t xml:space="preserve"> esses passos numéricos – definindo nicho, criando o modelo 3D, checando demanda, criando variações e otimizando o anúncio – cada aluno poderá buscar produtos alinhados ao seu interesse e públicos reais, maximizando as chances de vendas no Mercado Livre e na </w:t>
      </w:r>
      <w:proofErr w:type="spellStart"/>
      <w:r w:rsidRPr="00D66137">
        <w:rPr>
          <w:sz w:val="28"/>
        </w:rPr>
        <w:t>Shopee</w:t>
      </w:r>
      <w:proofErr w:type="spellEnd"/>
      <w:r w:rsidRPr="00D66137">
        <w:rPr>
          <w:sz w:val="28"/>
        </w:rPr>
        <w:t>.</w:t>
      </w:r>
    </w:p>
    <w:bookmarkEnd w:id="1"/>
    <w:bookmarkEnd w:id="2"/>
    <w:p w:rsidR="00E83737" w:rsidRDefault="0019402C">
      <w:r>
        <w:rPr>
          <w:sz w:val="28"/>
        </w:rPr>
        <w:pict>
          <v:rect id="_x0000_i1025" style="width:0;height:1.5pt" o:hralign="center" o:hrstd="t" o:hr="t"/>
        </w:pict>
      </w:r>
    </w:p>
    <w:sectPr w:rsidR="00E83737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699888E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6F707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6B1C5987"/>
    <w:multiLevelType w:val="multilevel"/>
    <w:tmpl w:val="6F707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E83737"/>
    <w:rsid w:val="00172A02"/>
    <w:rsid w:val="0019402C"/>
    <w:rsid w:val="00394711"/>
    <w:rsid w:val="00D66137"/>
    <w:rsid w:val="00E8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08CF8-DB2F-4873-A71F-936F23C6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argrafodaLista">
    <w:name w:val="List Paragraph"/>
    <w:basedOn w:val="Normal"/>
    <w:rsid w:val="00194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Israel</cp:lastModifiedBy>
  <cp:revision>4</cp:revision>
  <dcterms:created xsi:type="dcterms:W3CDTF">2025-12-12T19:09:00Z</dcterms:created>
  <dcterms:modified xsi:type="dcterms:W3CDTF">2026-02-25T18:28:00Z</dcterms:modified>
  <dc:language>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