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33 COLUNAS ORGANIZADAS EM ORDEM DE FUNIL: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Nome da campanha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Veiculação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Orçamento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Valor gasto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Resultados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Índice de resultados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Custo por resultado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Retorno sobre o investimento em publicidade (ROAS) das compras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Valor de conversão de compras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Lucro Operacional*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ROI Operacional*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Expectativa de ROI em Escala*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Alcance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Impressões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Frequência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CPM (custo por 1.000 impressões)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Cliques (todos)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CTR (todos)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Cliques no link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CTR (taxa de cliques no link)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CPC (custo por clique no link)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Taxa de Abertura*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Visualizações da página de destino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Custo por visualização da página de destino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Adições ao carrinho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Custo por adição ao carrinho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Persuasão da Oferta*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Finalizações de compra iniciadas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Custo por finalização de compra iniciada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Conversão Checkout*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Compras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Custo por compra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Conversão da Oferta*</w:t>
      </w:r>
    </w:p>
    <w:p w:rsidR="00000000" w:rsidDel="00000000" w:rsidP="00000000" w:rsidRDefault="00000000" w:rsidRPr="00000000" w14:paraId="00000023">
      <w:pPr>
        <w:ind w:left="0" w:firstLine="0"/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* Colunas com Métricas Personalizadas. Abaixo estão as fórmulas de cada uma dessas métricas</w:t>
      </w:r>
    </w:p>
    <w:p w:rsidR="00000000" w:rsidDel="00000000" w:rsidP="00000000" w:rsidRDefault="00000000" w:rsidRPr="00000000" w14:paraId="00000025">
      <w:pPr>
        <w:ind w:left="0" w:firstLine="0"/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color w:val="4a86e8"/>
          <w:u w:val="single"/>
        </w:rPr>
      </w:pPr>
      <w:r w:rsidDel="00000000" w:rsidR="00000000" w:rsidRPr="00000000">
        <w:rPr>
          <w:b w:val="1"/>
          <w:color w:val="4a86e8"/>
          <w:u w:val="single"/>
          <w:rtl w:val="0"/>
        </w:rPr>
        <w:t xml:space="preserve">Nome: Lucro Operacional</w:t>
      </w:r>
    </w:p>
    <w:p w:rsidR="00000000" w:rsidDel="00000000" w:rsidP="00000000" w:rsidRDefault="00000000" w:rsidRPr="00000000" w14:paraId="00000027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Descrição: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O preço já vem descontado a taxa da Hotmart. Preço - Imposto (3%) - Reembolso (5%) - Inadimplência (2%) - Valor Gasto em Anúncio = Lucro Operacional</w:t>
      </w:r>
    </w:p>
    <w:p w:rsidR="00000000" w:rsidDel="00000000" w:rsidP="00000000" w:rsidRDefault="00000000" w:rsidRPr="00000000" w14:paraId="00000028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Formato: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Moeda ($)</w:t>
      </w:r>
    </w:p>
    <w:p w:rsidR="00000000" w:rsidDel="00000000" w:rsidP="00000000" w:rsidRDefault="00000000" w:rsidRPr="00000000" w14:paraId="00000029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Fórmula: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sz w:val="20"/>
          <w:szCs w:val="20"/>
          <w:highlight w:val="white"/>
          <w:rtl w:val="0"/>
        </w:rPr>
        <w:t xml:space="preserve">(Valor da conversão de compras x 0.9) − Valor gasto</w:t>
      </w:r>
    </w:p>
    <w:p w:rsidR="00000000" w:rsidDel="00000000" w:rsidP="00000000" w:rsidRDefault="00000000" w:rsidRPr="00000000" w14:paraId="0000002A">
      <w:pPr>
        <w:rPr>
          <w:color w:val="60677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color w:val="4a86e8"/>
          <w:u w:val="single"/>
        </w:rPr>
      </w:pPr>
      <w:r w:rsidDel="00000000" w:rsidR="00000000" w:rsidRPr="00000000">
        <w:rPr>
          <w:b w:val="1"/>
          <w:color w:val="4a86e8"/>
          <w:u w:val="single"/>
          <w:rtl w:val="0"/>
        </w:rPr>
        <w:t xml:space="preserve">Nome: </w:t>
      </w:r>
      <w:r w:rsidDel="00000000" w:rsidR="00000000" w:rsidRPr="00000000">
        <w:rPr>
          <w:b w:val="1"/>
          <w:color w:val="4a86e8"/>
          <w:u w:val="single"/>
          <w:rtl w:val="0"/>
        </w:rPr>
        <w:t xml:space="preserve">ROI Operacional</w:t>
      </w:r>
    </w:p>
    <w:p w:rsidR="00000000" w:rsidDel="00000000" w:rsidP="00000000" w:rsidRDefault="00000000" w:rsidRPr="00000000" w14:paraId="0000002C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Descrição: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606770"/>
          <w:sz w:val="20"/>
          <w:szCs w:val="20"/>
          <w:highlight w:val="white"/>
          <w:rtl w:val="0"/>
        </w:rPr>
        <w:t xml:space="preserve">Retorno sobre investimento (ROI) em relação ao valor investido. Esse número mostra quanto é adicionado ao meu caixa em relação ao valor investido.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Formato: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Porcentagem (%)</w:t>
      </w:r>
    </w:p>
    <w:p w:rsidR="00000000" w:rsidDel="00000000" w:rsidP="00000000" w:rsidRDefault="00000000" w:rsidRPr="00000000" w14:paraId="0000002E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Fórmula: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(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sz w:val="20"/>
          <w:szCs w:val="20"/>
          <w:highlight w:val="white"/>
          <w:rtl w:val="0"/>
        </w:rPr>
        <w:t xml:space="preserve">(Valor da conversão de compras x 0.9) − Valor gasto) ÷ Valor gasto</w:t>
      </w:r>
    </w:p>
    <w:p w:rsidR="00000000" w:rsidDel="00000000" w:rsidP="00000000" w:rsidRDefault="00000000" w:rsidRPr="00000000" w14:paraId="0000002F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color w:val="4a86e8"/>
          <w:u w:val="single"/>
        </w:rPr>
      </w:pPr>
      <w:r w:rsidDel="00000000" w:rsidR="00000000" w:rsidRPr="00000000">
        <w:rPr>
          <w:b w:val="1"/>
          <w:color w:val="4a86e8"/>
          <w:u w:val="single"/>
          <w:rtl w:val="0"/>
        </w:rPr>
        <w:t xml:space="preserve">Nome: </w:t>
      </w:r>
      <w:r w:rsidDel="00000000" w:rsidR="00000000" w:rsidRPr="00000000">
        <w:rPr>
          <w:b w:val="1"/>
          <w:color w:val="4a86e8"/>
          <w:u w:val="single"/>
          <w:rtl w:val="0"/>
        </w:rPr>
        <w:t xml:space="preserve">Expectativa de ROI em Escala</w:t>
      </w:r>
    </w:p>
    <w:p w:rsidR="00000000" w:rsidDel="00000000" w:rsidP="00000000" w:rsidRDefault="00000000" w:rsidRPr="00000000" w14:paraId="00000031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Descrição: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606770"/>
          <w:sz w:val="20"/>
          <w:szCs w:val="20"/>
          <w:highlight w:val="white"/>
          <w:rtl w:val="0"/>
        </w:rPr>
        <w:t xml:space="preserve">Projeção do retorno sobre investimento (ROI) em relação ao valor investido. Considerando que o ROI será 60% do valor atual de teste.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Formato: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Porcentagem (%)</w:t>
      </w:r>
    </w:p>
    <w:p w:rsidR="00000000" w:rsidDel="00000000" w:rsidP="00000000" w:rsidRDefault="00000000" w:rsidRPr="00000000" w14:paraId="00000033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Fórmula: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(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sz w:val="20"/>
          <w:szCs w:val="20"/>
          <w:highlight w:val="white"/>
          <w:rtl w:val="0"/>
        </w:rPr>
        <w:t xml:space="preserve">(Valor da conversão de compras x 0.9) − Valor gasto) ÷ Valor gasto) x 0.6</w:t>
      </w:r>
    </w:p>
    <w:p w:rsidR="00000000" w:rsidDel="00000000" w:rsidP="00000000" w:rsidRDefault="00000000" w:rsidRPr="00000000" w14:paraId="00000034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color w:val="4a86e8"/>
          <w:u w:val="single"/>
        </w:rPr>
      </w:pPr>
      <w:r w:rsidDel="00000000" w:rsidR="00000000" w:rsidRPr="00000000">
        <w:rPr>
          <w:b w:val="1"/>
          <w:color w:val="4a86e8"/>
          <w:u w:val="single"/>
          <w:rtl w:val="0"/>
        </w:rPr>
        <w:t xml:space="preserve">Nome: </w:t>
      </w:r>
      <w:r w:rsidDel="00000000" w:rsidR="00000000" w:rsidRPr="00000000">
        <w:rPr>
          <w:b w:val="1"/>
          <w:color w:val="4a86e8"/>
          <w:u w:val="single"/>
          <w:rtl w:val="0"/>
        </w:rPr>
        <w:t xml:space="preserve">Taxa de Abertura</w:t>
      </w:r>
    </w:p>
    <w:p w:rsidR="00000000" w:rsidDel="00000000" w:rsidP="00000000" w:rsidRDefault="00000000" w:rsidRPr="00000000" w14:paraId="00000036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Descrição: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Porcentagem de pessoas que estão chegando no site. A velocidade da hospedagem e do site influenciam nisso.</w:t>
      </w:r>
    </w:p>
    <w:p w:rsidR="00000000" w:rsidDel="00000000" w:rsidP="00000000" w:rsidRDefault="00000000" w:rsidRPr="00000000" w14:paraId="00000037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Formato: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Porcentagem (%)</w:t>
      </w:r>
    </w:p>
    <w:p w:rsidR="00000000" w:rsidDel="00000000" w:rsidP="00000000" w:rsidRDefault="00000000" w:rsidRPr="00000000" w14:paraId="00000038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Fórmula: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Visualizações da página de destino ÷ Cliques no link</w:t>
      </w:r>
    </w:p>
    <w:p w:rsidR="00000000" w:rsidDel="00000000" w:rsidP="00000000" w:rsidRDefault="00000000" w:rsidRPr="00000000" w14:paraId="00000039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color w:val="4a86e8"/>
          <w:u w:val="single"/>
        </w:rPr>
      </w:pPr>
      <w:r w:rsidDel="00000000" w:rsidR="00000000" w:rsidRPr="00000000">
        <w:rPr>
          <w:b w:val="1"/>
          <w:color w:val="4a86e8"/>
          <w:u w:val="single"/>
          <w:rtl w:val="0"/>
        </w:rPr>
        <w:t xml:space="preserve">Nome: </w:t>
      </w:r>
      <w:r w:rsidDel="00000000" w:rsidR="00000000" w:rsidRPr="00000000">
        <w:rPr>
          <w:b w:val="1"/>
          <w:color w:val="4a86e8"/>
          <w:u w:val="single"/>
          <w:rtl w:val="0"/>
        </w:rPr>
        <w:t xml:space="preserve">Persuasão da Oferta</w:t>
      </w:r>
    </w:p>
    <w:p w:rsidR="00000000" w:rsidDel="00000000" w:rsidP="00000000" w:rsidRDefault="00000000" w:rsidRPr="00000000" w14:paraId="0000003B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Descrição: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Porcentagem de pessoas que chegam no checkout em relação a todas as pessoas que visitaram seu site. Isso revela o quão persuasiva é sua Oferta.</w:t>
      </w:r>
    </w:p>
    <w:p w:rsidR="00000000" w:rsidDel="00000000" w:rsidP="00000000" w:rsidRDefault="00000000" w:rsidRPr="00000000" w14:paraId="0000003C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Formato: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Porcentagem (%)</w:t>
      </w:r>
    </w:p>
    <w:p w:rsidR="00000000" w:rsidDel="00000000" w:rsidP="00000000" w:rsidRDefault="00000000" w:rsidRPr="00000000" w14:paraId="0000003D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Fórmula: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Finalizações de compra iniciadas ÷ Visualizações da página de destino</w:t>
      </w:r>
    </w:p>
    <w:p w:rsidR="00000000" w:rsidDel="00000000" w:rsidP="00000000" w:rsidRDefault="00000000" w:rsidRPr="00000000" w14:paraId="0000003E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color w:val="4a86e8"/>
          <w:u w:val="single"/>
        </w:rPr>
      </w:pPr>
      <w:r w:rsidDel="00000000" w:rsidR="00000000" w:rsidRPr="00000000">
        <w:rPr>
          <w:b w:val="1"/>
          <w:color w:val="4a86e8"/>
          <w:u w:val="single"/>
          <w:rtl w:val="0"/>
        </w:rPr>
        <w:t xml:space="preserve">Nome: </w:t>
      </w:r>
      <w:r w:rsidDel="00000000" w:rsidR="00000000" w:rsidRPr="00000000">
        <w:rPr>
          <w:b w:val="1"/>
          <w:color w:val="4a86e8"/>
          <w:u w:val="single"/>
          <w:rtl w:val="0"/>
        </w:rPr>
        <w:t xml:space="preserve">Conversão Checkout</w:t>
      </w:r>
    </w:p>
    <w:p w:rsidR="00000000" w:rsidDel="00000000" w:rsidP="00000000" w:rsidRDefault="00000000" w:rsidRPr="00000000" w14:paraId="00000040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Descrição: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Porcentagem de conversão do checkout. Quantas pessoas compram em relação às que chegam no checkout.</w:t>
      </w:r>
    </w:p>
    <w:p w:rsidR="00000000" w:rsidDel="00000000" w:rsidP="00000000" w:rsidRDefault="00000000" w:rsidRPr="00000000" w14:paraId="00000041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Formato: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Porcentagem (%)</w:t>
      </w:r>
    </w:p>
    <w:p w:rsidR="00000000" w:rsidDel="00000000" w:rsidP="00000000" w:rsidRDefault="00000000" w:rsidRPr="00000000" w14:paraId="00000042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Fórmula: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Compras ÷ Finalizações de compra iniciadas</w:t>
      </w:r>
    </w:p>
    <w:p w:rsidR="00000000" w:rsidDel="00000000" w:rsidP="00000000" w:rsidRDefault="00000000" w:rsidRPr="00000000" w14:paraId="00000043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color w:val="4a86e8"/>
          <w:u w:val="single"/>
        </w:rPr>
      </w:pPr>
      <w:r w:rsidDel="00000000" w:rsidR="00000000" w:rsidRPr="00000000">
        <w:rPr>
          <w:b w:val="1"/>
          <w:color w:val="4a86e8"/>
          <w:u w:val="single"/>
          <w:rtl w:val="0"/>
        </w:rPr>
        <w:t xml:space="preserve">Nome: </w:t>
      </w:r>
      <w:r w:rsidDel="00000000" w:rsidR="00000000" w:rsidRPr="00000000">
        <w:rPr>
          <w:b w:val="1"/>
          <w:color w:val="4a86e8"/>
          <w:u w:val="single"/>
          <w:rtl w:val="0"/>
        </w:rPr>
        <w:t xml:space="preserve">Conversão da Oferta</w:t>
      </w:r>
    </w:p>
    <w:p w:rsidR="00000000" w:rsidDel="00000000" w:rsidP="00000000" w:rsidRDefault="00000000" w:rsidRPr="00000000" w14:paraId="00000045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Descrição: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Porcentagem das pessoas que compram em relação a todas as pessoas que visitaram seu site. Isso revela a conversão da sua Oferta.</w:t>
      </w:r>
    </w:p>
    <w:p w:rsidR="00000000" w:rsidDel="00000000" w:rsidP="00000000" w:rsidRDefault="00000000" w:rsidRPr="00000000" w14:paraId="00000046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Formato: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Porcentagem (%)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Fórmula: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Compras ÷ Visualizações da página de destino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