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Checklist de Informações necessárias para criação de um anúncio profissional</w:t>
      </w:r>
    </w:p>
    <w:p w:rsidR="00000000" w:rsidDel="00000000" w:rsidP="00000000" w:rsidRDefault="00000000" w:rsidRPr="00000000" w14:paraId="00000002">
      <w:pPr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1. Para qual palavra chave eu vou criar esse anúncio?</w:t>
      </w:r>
    </w:p>
    <w:p w:rsidR="00000000" w:rsidDel="00000000" w:rsidP="00000000" w:rsidRDefault="00000000" w:rsidRPr="00000000" w14:paraId="00000004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i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sz w:val="24"/>
          <w:szCs w:val="24"/>
          <w:rtl w:val="0"/>
        </w:rPr>
        <w:t xml:space="preserve">Pode ser uma ou um conjunto de palavras que expressem o mesmo interesse, dor ou desejo</w:t>
      </w:r>
    </w:p>
    <w:p w:rsidR="00000000" w:rsidDel="00000000" w:rsidP="00000000" w:rsidRDefault="00000000" w:rsidRPr="00000000" w14:paraId="00000005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i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sz w:val="24"/>
          <w:szCs w:val="24"/>
          <w:rtl w:val="0"/>
        </w:rPr>
        <w:t xml:space="preserve">Um bom anúncio jamais é genérico ou tenta ser “bom o bastante” para diversas palavras chave com interesses, dores ou desejos diferentes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160" w:line="360" w:lineRule="auto"/>
        <w:ind w:left="720" w:hanging="360"/>
        <w:jc w:val="both"/>
        <w:rPr>
          <w:rFonts w:ascii="Source Sans Pro" w:cs="Source Sans Pro" w:eastAsia="Source Sans Pro" w:hAnsi="Source Sans Pro"/>
          <w:i w:val="1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sz w:val="24"/>
          <w:szCs w:val="24"/>
          <w:rtl w:val="0"/>
        </w:rPr>
        <w:t xml:space="preserve">consultoria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2. Quais os argumentos/gatilhos que os anúncios que estão nas primeiras posições estão usando (perceba também a ordem de empilhamento de gatilhos)?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Palavra chave pesquisada (variante aproximada)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Urgência / Chamada para ação (solicite orçamento)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Urgência (empresa de consultoria rápida)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16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Facilidade / Conveniência / Benefício (prática e sem burocracia)</w:t>
      </w:r>
    </w:p>
    <w:p w:rsidR="00000000" w:rsidDel="00000000" w:rsidP="00000000" w:rsidRDefault="00000000" w:rsidRPr="00000000" w14:paraId="0000000C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3. Quais os argumentos/gatilhos que os sites dos anúncios que estão nas primeiras posições estão usando na primeira dobra (banner)?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Palavra pesquisada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Dor principal (saúde)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Dores mais comuns (males físicos e psicológicos)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16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Chamada para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4. Quais os gatilhos que eu julgo mais importantes e que posso ou devo usar?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facilidade no pagamento é fundamental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Dor XPTO 1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6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Dor XPTO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360" w:lineRule="auto"/>
        <w:ind w:left="0" w:firstLine="0"/>
        <w:jc w:val="both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5. Qual o empilhamento de gatilhos que eu julgo ser mais poderoso, ao ponto de determinar a ordem de gatilhos que usarei em meu anúncio?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Palavra chave pesquisada (variante aproximada)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Facilidade / Conveniência / Benefício (prática e sem burocracia)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Urgência / Chamada para ação (solicite orçamento)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Urgência (empresa de consultoria rápida)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