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1D63" w14:textId="77777777" w:rsidR="00354990" w:rsidRPr="00354990" w:rsidRDefault="00354990" w:rsidP="0035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APRESENTAÇÃO DA DISCIPLINA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</w:p>
    <w:p w14:paraId="6FB7283E" w14:textId="77777777" w:rsidR="00354990" w:rsidRPr="00354990" w:rsidRDefault="00354990" w:rsidP="0035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Seja bem-vindo a disciplina Coordenação e Compatibilização de Projetos em BIM. Nesta disciplina abordaremos os principais conceitos e metodologias para coordenação e compatibilização de projetos, dando destaque aos processos BIM, articulando-os com os conceitos de interoperabilidade, colaboração, principais formatos de arquivos para o trabalho colaborativo e aplicações e ferramentas para coordenação e compatibilização de projetos.</w:t>
      </w:r>
    </w:p>
    <w:p w14:paraId="608FC516" w14:textId="77777777" w:rsidR="00354990" w:rsidRPr="00354990" w:rsidRDefault="00354990" w:rsidP="0035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</w:t>
      </w:r>
    </w:p>
    <w:p w14:paraId="0688D2DC" w14:textId="77777777" w:rsidR="00354990" w:rsidRPr="00354990" w:rsidRDefault="00354990" w:rsidP="0035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OBJETIVO GERAL:</w:t>
      </w:r>
    </w:p>
    <w:p w14:paraId="4A0DEAAF" w14:textId="77777777" w:rsidR="00354990" w:rsidRPr="00354990" w:rsidRDefault="00354990" w:rsidP="0035499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F10E39" w14:textId="77777777" w:rsidR="00354990" w:rsidRPr="00354990" w:rsidRDefault="00354990" w:rsidP="00354990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os conceitos e metodologias para uma boa coordenação e compatibilização de projetos, focando os processos BIM.</w:t>
      </w:r>
    </w:p>
    <w:p w14:paraId="44BB6198" w14:textId="77777777" w:rsidR="00354990" w:rsidRPr="00354990" w:rsidRDefault="00354990" w:rsidP="00354990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Discutir os principais conceitos BIM.</w:t>
      </w:r>
    </w:p>
    <w:p w14:paraId="639BE998" w14:textId="77777777" w:rsidR="00354990" w:rsidRPr="00354990" w:rsidRDefault="00354990" w:rsidP="00354990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Discutir o processo colaborativo de desenvolvimento de projeto.</w:t>
      </w:r>
    </w:p>
    <w:p w14:paraId="6F5D6334" w14:textId="77777777" w:rsidR="00354990" w:rsidRPr="00354990" w:rsidRDefault="00354990" w:rsidP="00354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as principais aplicações e ferramentas para coordenação e compatibilização de projetos</w:t>
      </w:r>
    </w:p>
    <w:p w14:paraId="6CB3ACD0" w14:textId="77777777" w:rsidR="00354990" w:rsidRPr="00354990" w:rsidRDefault="00354990" w:rsidP="0035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OBJETIVOS ESPECÍFICOS:</w:t>
      </w:r>
    </w:p>
    <w:p w14:paraId="43F98932" w14:textId="77777777" w:rsidR="00354990" w:rsidRPr="00354990" w:rsidRDefault="00354990" w:rsidP="0035499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1110B7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Demonstrar o processo de coordenação e compatibilização de projetos, destacando os principais atores e funções.</w:t>
      </w:r>
    </w:p>
    <w:p w14:paraId="44BB163F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Identificar as diferenças de funções entre o coordenador de projetos, agente </w:t>
      </w:r>
      <w:proofErr w:type="spellStart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compatibilizador</w:t>
      </w:r>
      <w:proofErr w:type="spellEnd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e gerente BIM.</w:t>
      </w:r>
    </w:p>
    <w:p w14:paraId="58513997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os conceitos de estágios BIM, nível de desenvolvimento, interoperabilidade, colaboração.</w:t>
      </w:r>
    </w:p>
    <w:p w14:paraId="3F1B335E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os marcos da estratégia BIM – BR.</w:t>
      </w:r>
    </w:p>
    <w:p w14:paraId="118E6B01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lastRenderedPageBreak/>
        <w:t>Apresentar os principais formatos de arquivos para o processo colaborativo em BIM: IFC (</w:t>
      </w:r>
      <w:proofErr w:type="spellStart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Industry</w:t>
      </w:r>
      <w:proofErr w:type="spellEnd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Foundation Classes) e BCF (BIM </w:t>
      </w:r>
      <w:proofErr w:type="spellStart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Colaboration</w:t>
      </w:r>
      <w:proofErr w:type="spellEnd"/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Format).</w:t>
      </w:r>
    </w:p>
    <w:p w14:paraId="1FABAE47" w14:textId="77777777" w:rsidR="00354990" w:rsidRPr="00354990" w:rsidRDefault="00354990" w:rsidP="00354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as características dos principais softwares e ferramentas para coordenação e compatibilização de projetos, incluindo redes de servidores, servidores BIM e colaboração na nuvem.</w:t>
      </w:r>
    </w:p>
    <w:p w14:paraId="18499404" w14:textId="77777777" w:rsidR="00354990" w:rsidRPr="00354990" w:rsidRDefault="00354990" w:rsidP="003549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</w:tblGrid>
      <w:tr w:rsidR="00354990" w:rsidRPr="00354990" w14:paraId="71FE827B" w14:textId="77777777" w:rsidTr="00354990">
        <w:trPr>
          <w:tblCellSpacing w:w="0" w:type="dxa"/>
          <w:jc w:val="center"/>
        </w:trPr>
        <w:tc>
          <w:tcPr>
            <w:tcW w:w="9075" w:type="dxa"/>
            <w:hideMark/>
          </w:tcPr>
          <w:p w14:paraId="59C01619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Módulo1–Capítulo1–BIM.mp4</w:t>
            </w:r>
          </w:p>
          <w:p w14:paraId="391CA336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Building</w:t>
            </w:r>
            <w:proofErr w:type="spellEnd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Information</w:t>
            </w:r>
            <w:proofErr w:type="spellEnd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Modeling</w:t>
            </w:r>
            <w:proofErr w:type="spellEnd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 – BIM</w:t>
            </w:r>
          </w:p>
          <w:p w14:paraId="1AAE1833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Apresentar a origem do termo BIM e principais definições, estágios, dimensões, níveis de desenvolvimento e Estratégia BIM BR.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Módulo1–Capítulo2–Interoperabilidade.mp4</w:t>
            </w:r>
          </w:p>
          <w:p w14:paraId="23E31E3E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Interoperabilidade e características nos processos BIM</w:t>
            </w:r>
          </w:p>
          <w:p w14:paraId="5B0BEF76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Estudar e discutir os conceitos e características da interoperabilidade nos processos BIM.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Módulo1–Capítulo3–Colaboração.mp4</w:t>
            </w:r>
          </w:p>
          <w:p w14:paraId="73EE71E2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Colaboração e Processo Colaborativo BIM</w:t>
            </w:r>
          </w:p>
          <w:p w14:paraId="1D93DA26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Estudar e discutir os conceitos e características sobre colaboração e processo colaborativo BIM em projetos.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Módulo2–Capítulo1–IFC.mp4</w:t>
            </w:r>
          </w:p>
          <w:p w14:paraId="4C249EC6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Interoperabilidade (troca de dados) – Formato IFC</w:t>
            </w:r>
          </w:p>
          <w:p w14:paraId="33EBE9E6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Estudar o histórico dos arquivos abertos e a estrutura e características do arquivo IFC </w:t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(</w:t>
            </w:r>
            <w:proofErr w:type="spellStart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Industry</w:t>
            </w:r>
            <w:proofErr w:type="spellEnd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 Foundation Classes)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Módulo2–Capítulo2–BCF.mp4</w:t>
            </w:r>
          </w:p>
          <w:p w14:paraId="7C78D978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Interoperabilidade (comunicação) – Formato BCF</w:t>
            </w:r>
          </w:p>
          <w:p w14:paraId="433BC448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Estudar a definição e características do formato BCF (BIM </w:t>
            </w:r>
            <w:proofErr w:type="spell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Colaboration</w:t>
            </w:r>
            <w:proofErr w:type="spell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Format).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lastRenderedPageBreak/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Módulo3–Capítulo1–Redes e servidores.mp4</w:t>
            </w:r>
          </w:p>
          <w:p w14:paraId="66E5E960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Redes e </w:t>
            </w:r>
            <w:proofErr w:type="gramStart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Servidores  -</w:t>
            </w:r>
            <w:proofErr w:type="gramEnd"/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 Processo colaborativo BIM</w:t>
            </w:r>
          </w:p>
          <w:p w14:paraId="1D37054F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Apresentar os tipos de redes, como se relacionam </w:t>
            </w:r>
            <w:proofErr w:type="gram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e também</w:t>
            </w:r>
            <w:proofErr w:type="gram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os tipos de servidores para o trabalho colaborativo em BIM.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Módulo3–Capítulo2–Aplicações colaboração.mp4</w:t>
            </w:r>
          </w:p>
          <w:p w14:paraId="62D35DB9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Ferramentas de Colaboração e Visualização BIM e aplicações auxiliares de gestão de projetos</w:t>
            </w:r>
          </w:p>
          <w:p w14:paraId="61BF5A9F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Apresentar as principais aplicações BIM e outras ferramentas e softwares para o trabalho colaborativo, coordenação e compatibilização de projetos.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Módulo3–Capítulo3–Coordenação e compatibilização.mp4</w:t>
            </w:r>
          </w:p>
          <w:p w14:paraId="05046C7E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Coordenação e compatibilização de Projetos</w:t>
            </w:r>
          </w:p>
          <w:p w14:paraId="15C2D260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Apresentar métodos de trabalho colaborativo para coordenação e compatibilização de projetos, focando os processos BIM e destacando as funções do coordenador de projetos, agente </w:t>
            </w:r>
            <w:proofErr w:type="spell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compatibilizador</w:t>
            </w:r>
            <w:proofErr w:type="spell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e gestor BIM.</w:t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Vídeo Bônus</w:t>
            </w:r>
          </w:p>
          <w:p w14:paraId="6E0D73FB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Parte 1–Apresentação de Estudo de Caso – Coordenação e Compatibilização de Projetos em BIM.</w:t>
            </w:r>
          </w:p>
          <w:p w14:paraId="15274C7D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Parte 2–Apresentação das ferramentas </w:t>
            </w:r>
            <w:proofErr w:type="spell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Trello</w:t>
            </w:r>
            <w:proofErr w:type="spell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e </w:t>
            </w:r>
            <w:proofErr w:type="spell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Tekla</w:t>
            </w:r>
            <w:proofErr w:type="spell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BIMsight</w:t>
            </w:r>
            <w:proofErr w:type="spellEnd"/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.</w:t>
            </w:r>
          </w:p>
          <w:p w14:paraId="1FAE04E5" w14:textId="77777777" w:rsidR="00354990" w:rsidRPr="00354990" w:rsidRDefault="00354990" w:rsidP="00354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 </w:t>
            </w:r>
          </w:p>
        </w:tc>
      </w:tr>
    </w:tbl>
    <w:p w14:paraId="4BE098DA" w14:textId="77777777" w:rsidR="00354990" w:rsidRPr="00354990" w:rsidRDefault="00354990" w:rsidP="0035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lastRenderedPageBreak/>
        <w:br/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</w:p>
    <w:p w14:paraId="0254B9E4" w14:textId="77777777" w:rsidR="00354990" w:rsidRPr="00354990" w:rsidRDefault="00354990" w:rsidP="0035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 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CRONOGRAMA DAS ATIVIDADES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</w:p>
    <w:p w14:paraId="076C1960" w14:textId="77777777" w:rsidR="00354990" w:rsidRPr="00354990" w:rsidRDefault="00354990" w:rsidP="00354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63E89" w14:textId="77777777" w:rsidR="00354990" w:rsidRPr="00354990" w:rsidRDefault="00354990" w:rsidP="0035499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</w:t>
      </w:r>
    </w:p>
    <w:tbl>
      <w:tblPr>
        <w:tblW w:w="98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81"/>
        <w:gridCol w:w="2138"/>
        <w:gridCol w:w="2304"/>
        <w:gridCol w:w="1416"/>
      </w:tblGrid>
      <w:tr w:rsidR="00354990" w:rsidRPr="00354990" w14:paraId="3BD1AEBA" w14:textId="77777777" w:rsidTr="00354990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4569E341" w14:textId="77777777" w:rsidR="00354990" w:rsidRPr="00354990" w:rsidRDefault="00354990" w:rsidP="00354990">
            <w:pPr>
              <w:spacing w:after="15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Prazo</w:t>
            </w:r>
            <w:r w:rsidRPr="00354990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2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0A4008D6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559FB383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6AB68426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Tipo</w:t>
            </w:r>
          </w:p>
        </w:tc>
        <w:tc>
          <w:tcPr>
            <w:tcW w:w="134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76F8A4A8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Valor</w:t>
            </w:r>
          </w:p>
        </w:tc>
      </w:tr>
      <w:tr w:rsidR="00354990" w:rsidRPr="00354990" w14:paraId="6A0EE15B" w14:textId="77777777" w:rsidTr="00354990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628EC69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lastRenderedPageBreak/>
              <w:t>1</w:t>
            </w:r>
            <w:proofErr w:type="gramStart"/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ª  Semanas</w:t>
            </w:r>
            <w:proofErr w:type="gramEnd"/>
          </w:p>
        </w:tc>
        <w:tc>
          <w:tcPr>
            <w:tcW w:w="2021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B0265FE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Módulos 1 e 2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60F7FD7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Vídeos + Leitura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BA82848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D1E2F71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-</w:t>
            </w:r>
          </w:p>
        </w:tc>
      </w:tr>
      <w:tr w:rsidR="00354990" w:rsidRPr="00354990" w14:paraId="204E8CCA" w14:textId="77777777" w:rsidTr="00354990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7E8620F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906B8E9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1F085DA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01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34BF9C6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Fórum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4BA0B40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15</w:t>
            </w:r>
          </w:p>
        </w:tc>
      </w:tr>
      <w:tr w:rsidR="00354990" w:rsidRPr="00354990" w14:paraId="729240A4" w14:textId="77777777" w:rsidTr="00354990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07BE2A6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BB2B5CD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1F5357F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02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711F4B5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6E5A25A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05</w:t>
            </w:r>
          </w:p>
        </w:tc>
      </w:tr>
      <w:tr w:rsidR="00354990" w:rsidRPr="00354990" w14:paraId="6F109E67" w14:textId="77777777" w:rsidTr="00354990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6FC6CDA2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2ª Semanas</w:t>
            </w:r>
          </w:p>
        </w:tc>
        <w:tc>
          <w:tcPr>
            <w:tcW w:w="2021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38CBBC02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Módulo 3 + Vídeo Bônus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7AF871D0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Vídeos + Leitura + Vídeo Bônus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283337A5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FEA6AD0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-</w:t>
            </w:r>
          </w:p>
        </w:tc>
      </w:tr>
      <w:tr w:rsidR="00354990" w:rsidRPr="00354990" w14:paraId="02C6884C" w14:textId="77777777" w:rsidTr="00354990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B99C462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50FE442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DB466CE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03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1CD8DAD5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64FE9BB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20</w:t>
            </w:r>
          </w:p>
        </w:tc>
      </w:tr>
      <w:tr w:rsidR="00354990" w:rsidRPr="00354990" w14:paraId="0D485518" w14:textId="77777777" w:rsidTr="00354990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5678B87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0606B33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DFD5400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04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0A8C60FD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6718D58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05</w:t>
            </w:r>
          </w:p>
        </w:tc>
      </w:tr>
      <w:tr w:rsidR="00354990" w:rsidRPr="00354990" w14:paraId="277EC405" w14:textId="77777777" w:rsidTr="00354990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AF53151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B71C1BA" w14:textId="77777777" w:rsidR="00354990" w:rsidRPr="00354990" w:rsidRDefault="00354990" w:rsidP="0035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7621B31D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05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05E168BC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Fórum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337B97E4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15</w:t>
            </w:r>
          </w:p>
        </w:tc>
      </w:tr>
      <w:tr w:rsidR="00354990" w:rsidRPr="00354990" w14:paraId="2FE629D7" w14:textId="77777777" w:rsidTr="00354990">
        <w:trPr>
          <w:trHeight w:val="257"/>
          <w:tblCellSpacing w:w="0" w:type="dxa"/>
          <w:jc w:val="center"/>
        </w:trPr>
        <w:tc>
          <w:tcPr>
            <w:tcW w:w="4135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4532C484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 xml:space="preserve">Avaliação Final 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47A9C77B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5756971E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2FF04725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40</w:t>
            </w:r>
          </w:p>
        </w:tc>
      </w:tr>
      <w:tr w:rsidR="00354990" w:rsidRPr="00354990" w14:paraId="7CF7B1FD" w14:textId="77777777" w:rsidTr="00354990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2BDFD6F4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 semanas</w:t>
            </w:r>
          </w:p>
        </w:tc>
        <w:tc>
          <w:tcPr>
            <w:tcW w:w="20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45460ACF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5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2B197B92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0BA657C0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07810DB6" w14:textId="77777777" w:rsidR="00354990" w:rsidRPr="00354990" w:rsidRDefault="00354990" w:rsidP="00354990">
            <w:pPr>
              <w:spacing w:before="120" w:after="120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100</w:t>
            </w: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  <w:r w:rsidRPr="00354990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</w:p>
        </w:tc>
      </w:tr>
    </w:tbl>
    <w:p w14:paraId="457443ED" w14:textId="77777777" w:rsidR="00354990" w:rsidRPr="00354990" w:rsidRDefault="00354990" w:rsidP="00354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CRITÉRIO DE APROVAÇÃO NA DISCIPLINA:</w:t>
      </w:r>
    </w:p>
    <w:p w14:paraId="185EAF3F" w14:textId="77777777" w:rsidR="00354990" w:rsidRPr="00354990" w:rsidRDefault="00354990" w:rsidP="0035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</w:t>
      </w:r>
      <w:r w:rsidRPr="00354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375B6B1" w14:textId="77777777" w:rsidR="00354990" w:rsidRPr="00354990" w:rsidRDefault="00354990" w:rsidP="0035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  <w:t xml:space="preserve">A 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avaliação da disciplina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está dividida em duas etapas: </w:t>
      </w:r>
    </w:p>
    <w:p w14:paraId="55EE5D9F" w14:textId="77777777" w:rsidR="00354990" w:rsidRPr="00354990" w:rsidRDefault="00354990" w:rsidP="0035499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8A74E1" w14:textId="77777777" w:rsidR="00354990" w:rsidRPr="00354990" w:rsidRDefault="00354990" w:rsidP="0035499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Tarefas avaliativas: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 tarefas propostas na sala de aula </w:t>
      </w:r>
      <w:r w:rsidRPr="00354990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(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ver cronograma acima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), em que o aluno concorre a 40% da nota final (máximo que pode obter);</w:t>
      </w:r>
    </w:p>
    <w:p w14:paraId="3EB2A698" w14:textId="77777777" w:rsidR="00354990" w:rsidRPr="00354990" w:rsidRDefault="00354990" w:rsidP="00354990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ADDA4D" w14:textId="77777777" w:rsidR="00354990" w:rsidRPr="00354990" w:rsidRDefault="00354990" w:rsidP="003549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Prova: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.</w:t>
      </w:r>
    </w:p>
    <w:p w14:paraId="369CA7F2" w14:textId="77777777" w:rsidR="00354990" w:rsidRPr="00354990" w:rsidRDefault="00354990" w:rsidP="0035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E3BEF0" w14:textId="77777777" w:rsidR="00354990" w:rsidRPr="00354990" w:rsidRDefault="00354990" w:rsidP="0035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lastRenderedPageBreak/>
        <w:t xml:space="preserve">A </w:t>
      </w:r>
      <w:r w:rsidRPr="00354990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nota final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será a soma da nota das tarefas propostas na sala de aula </w:t>
      </w:r>
      <w:r w:rsidRPr="00354990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354990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65A18028" w14:textId="77777777" w:rsidR="00EE2C29" w:rsidRDefault="00EE2C29">
      <w:bookmarkStart w:id="0" w:name="_GoBack"/>
      <w:bookmarkEnd w:id="0"/>
    </w:p>
    <w:sectPr w:rsidR="00EE2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48D3"/>
    <w:multiLevelType w:val="multilevel"/>
    <w:tmpl w:val="0416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00F46"/>
    <w:multiLevelType w:val="multilevel"/>
    <w:tmpl w:val="3A98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12DBC"/>
    <w:multiLevelType w:val="multilevel"/>
    <w:tmpl w:val="71B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92032"/>
    <w:multiLevelType w:val="multilevel"/>
    <w:tmpl w:val="BEE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05"/>
    <w:rsid w:val="00354990"/>
    <w:rsid w:val="00BD4605"/>
    <w:rsid w:val="00D93EFF"/>
    <w:rsid w:val="00EE2C29"/>
    <w:rsid w:val="00F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3B0E-EC3A-4E18-AEDC-B8ED2F99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549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35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o"/>
    <w:basedOn w:val="Normal"/>
    <w:rsid w:val="0035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4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2019-08-05T20:06:00Z</dcterms:created>
  <dcterms:modified xsi:type="dcterms:W3CDTF">2019-08-05T20:06:00Z</dcterms:modified>
</cp:coreProperties>
</file>