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A745F" w14:textId="7DD418FB" w:rsidR="002650F7" w:rsidRPr="002650F7" w:rsidRDefault="002650F7" w:rsidP="002650F7">
      <w:pPr>
        <w:rPr>
          <w:sz w:val="28"/>
          <w:szCs w:val="28"/>
        </w:rPr>
      </w:pPr>
      <w:r w:rsidRPr="002650F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2650F7">
        <w:rPr>
          <w:b/>
          <w:bCs/>
          <w:sz w:val="28"/>
          <w:szCs w:val="28"/>
        </w:rPr>
        <w:t xml:space="preserve">Identificação | </w:t>
      </w:r>
      <w:r w:rsidRPr="002650F7">
        <w:rPr>
          <w:sz w:val="28"/>
          <w:szCs w:val="28"/>
        </w:rPr>
        <w:t>Nome e contato da empresa</w:t>
      </w:r>
    </w:p>
    <w:p w14:paraId="4B25E8CB" w14:textId="7B28A061" w:rsidR="002650F7" w:rsidRDefault="00337B2B" w:rsidP="00D92C18">
      <w:pPr>
        <w:ind w:left="720"/>
      </w:pPr>
      <w:r>
        <w:t>Baking</w:t>
      </w:r>
    </w:p>
    <w:p w14:paraId="425753C9" w14:textId="58347014" w:rsidR="002650F7" w:rsidRDefault="004B6339" w:rsidP="00D92C18">
      <w:pPr>
        <w:ind w:left="720"/>
      </w:pPr>
      <w:hyperlink r:id="rId5" w:history="1">
        <w:r w:rsidR="00337B2B" w:rsidRPr="003751E1">
          <w:rPr>
            <w:rStyle w:val="Hyperlink"/>
          </w:rPr>
          <w:t>baking@baking.com.br</w:t>
        </w:r>
      </w:hyperlink>
    </w:p>
    <w:p w14:paraId="45027A88" w14:textId="58CD0C0C" w:rsidR="002650F7" w:rsidRDefault="002650F7" w:rsidP="00D92C18">
      <w:pPr>
        <w:ind w:left="720"/>
      </w:pPr>
      <w:r>
        <w:t>+55 21 2222-0000</w:t>
      </w:r>
    </w:p>
    <w:p w14:paraId="4D540E43" w14:textId="49E60E6B" w:rsidR="002650F7" w:rsidRDefault="002650F7" w:rsidP="00D92C18">
      <w:pPr>
        <w:ind w:left="720"/>
      </w:pPr>
      <w:r>
        <w:t>Avenida Rio Branco 150 – 2º andar, Centro</w:t>
      </w:r>
    </w:p>
    <w:p w14:paraId="19C3FAD0" w14:textId="396BF344" w:rsidR="002650F7" w:rsidRDefault="002650F7" w:rsidP="00D92C18">
      <w:pPr>
        <w:ind w:left="720"/>
      </w:pPr>
      <w:r>
        <w:t>Rio de Janeiro – RJ</w:t>
      </w:r>
    </w:p>
    <w:p w14:paraId="7D604C72" w14:textId="72619BF6" w:rsidR="002650F7" w:rsidRDefault="002650F7"/>
    <w:p w14:paraId="43823A9D" w14:textId="31007EE0" w:rsidR="002650F7" w:rsidRDefault="002650F7" w:rsidP="002650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2. Sumário</w:t>
      </w:r>
    </w:p>
    <w:p w14:paraId="25A91199" w14:textId="5131E3B1" w:rsidR="002650F7" w:rsidRDefault="002650F7" w:rsidP="002650F7">
      <w:pPr>
        <w:rPr>
          <w:b/>
          <w:bCs/>
        </w:rPr>
      </w:pPr>
    </w:p>
    <w:p w14:paraId="28978FDA" w14:textId="5670A6F4" w:rsidR="00D92C18" w:rsidRDefault="00D92C18" w:rsidP="002650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D407DD">
        <w:rPr>
          <w:b/>
          <w:bCs/>
          <w:sz w:val="28"/>
          <w:szCs w:val="28"/>
        </w:rPr>
        <w:t>O conceito do nosso manual</w:t>
      </w:r>
      <w:r>
        <w:rPr>
          <w:b/>
          <w:bCs/>
          <w:sz w:val="28"/>
          <w:szCs w:val="28"/>
        </w:rPr>
        <w:t xml:space="preserve"> </w:t>
      </w:r>
      <w:r w:rsidRPr="002650F7">
        <w:rPr>
          <w:b/>
          <w:bCs/>
          <w:sz w:val="28"/>
          <w:szCs w:val="28"/>
        </w:rPr>
        <w:t xml:space="preserve">| </w:t>
      </w:r>
      <w:r>
        <w:rPr>
          <w:sz w:val="28"/>
          <w:szCs w:val="28"/>
        </w:rPr>
        <w:t>Explicar o que é o manual e a sua importância</w:t>
      </w:r>
    </w:p>
    <w:p w14:paraId="1513BF45" w14:textId="05507E61" w:rsidR="009C75FA" w:rsidRDefault="009C75FA" w:rsidP="009C75FA">
      <w:pPr>
        <w:ind w:left="720"/>
      </w:pPr>
      <w:r w:rsidRPr="009C75FA">
        <w:t xml:space="preserve">O manual de identidade visual da </w:t>
      </w:r>
      <w:r w:rsidR="00337B2B">
        <w:t>Baking</w:t>
      </w:r>
      <w:r w:rsidRPr="009C75FA">
        <w:t xml:space="preserve"> é uma ferramenta indispensável para preservação da unidade gráfica da marca. Ele apresenta de maneira simples e objetiva a identidade visual e as regras para sua utilização em materiais promocionais, institucionais e de divulgação de uma maneira geral.</w:t>
      </w:r>
    </w:p>
    <w:p w14:paraId="3CCB6957" w14:textId="6DE4312B" w:rsidR="009C75FA" w:rsidRDefault="009C75FA" w:rsidP="009C75FA">
      <w:pPr>
        <w:ind w:left="720"/>
      </w:pPr>
      <w:r w:rsidRPr="009C75FA">
        <w:t xml:space="preserve">Seu propósito é garantir o uso correto do logo e elementos assessórios nas peças gráficas da </w:t>
      </w:r>
      <w:r w:rsidR="00337B2B">
        <w:t>Baking</w:t>
      </w:r>
      <w:r w:rsidRPr="009C75FA">
        <w:t>. É, dessa forma, fonte importante de consulta para colaboradores internos e externos da empresa.</w:t>
      </w:r>
    </w:p>
    <w:p w14:paraId="752F0F8B" w14:textId="110A36F8" w:rsidR="001920B3" w:rsidRDefault="009C75FA" w:rsidP="009C75FA">
      <w:pPr>
        <w:ind w:left="720"/>
      </w:pPr>
      <w:r w:rsidRPr="009C75FA">
        <w:t xml:space="preserve">Além disso, o guia dá exemplos de aplicação para orientar todos aqueles envolvidos na gestão, criação e veiculação de materiais de comunicação visual da </w:t>
      </w:r>
      <w:r w:rsidR="00337B2B">
        <w:t>Baking</w:t>
      </w:r>
      <w:r w:rsidRPr="009C75FA">
        <w:t>.</w:t>
      </w:r>
    </w:p>
    <w:p w14:paraId="0C210A14" w14:textId="08A16F7D" w:rsidR="009C75FA" w:rsidRDefault="009C75FA" w:rsidP="009C75FA">
      <w:pPr>
        <w:ind w:left="720"/>
      </w:pPr>
      <w:r w:rsidRPr="009C75FA">
        <w:t>Em caso de dúvidas, entrar em contato com o setor de marketing</w:t>
      </w:r>
      <w:r w:rsidR="003160B7">
        <w:t>, neste e-mail.</w:t>
      </w:r>
    </w:p>
    <w:p w14:paraId="5E2D9357" w14:textId="77777777" w:rsidR="009C75FA" w:rsidRDefault="009C75FA" w:rsidP="009C75FA">
      <w:pPr>
        <w:ind w:left="720"/>
      </w:pPr>
    </w:p>
    <w:p w14:paraId="5276E9BC" w14:textId="4C654785" w:rsidR="00B02109" w:rsidRDefault="00B02109" w:rsidP="00B0210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Logo </w:t>
      </w:r>
      <w:r w:rsidRPr="002650F7">
        <w:rPr>
          <w:b/>
          <w:bCs/>
          <w:sz w:val="28"/>
          <w:szCs w:val="28"/>
        </w:rPr>
        <w:t xml:space="preserve">| </w:t>
      </w:r>
      <w:r w:rsidR="005D2096">
        <w:rPr>
          <w:sz w:val="28"/>
          <w:szCs w:val="28"/>
        </w:rPr>
        <w:t>Descrever o logo e apresentar suas variaçõe</w:t>
      </w:r>
      <w:r w:rsidR="00536AF6">
        <w:rPr>
          <w:sz w:val="28"/>
          <w:szCs w:val="28"/>
        </w:rPr>
        <w:t>s</w:t>
      </w:r>
    </w:p>
    <w:p w14:paraId="300D15D0" w14:textId="77777777" w:rsidR="00536AF6" w:rsidRPr="00536AF6" w:rsidRDefault="00CF4BD6" w:rsidP="00B02109">
      <w:pPr>
        <w:ind w:left="720"/>
        <w:rPr>
          <w:i/>
          <w:iCs/>
        </w:rPr>
      </w:pPr>
      <w:r w:rsidRPr="00536AF6">
        <w:rPr>
          <w:i/>
          <w:iCs/>
        </w:rPr>
        <w:t xml:space="preserve">1. </w:t>
      </w:r>
      <w:r w:rsidR="00536AF6" w:rsidRPr="00536AF6">
        <w:rPr>
          <w:i/>
          <w:iCs/>
        </w:rPr>
        <w:t>Descrição</w:t>
      </w:r>
    </w:p>
    <w:p w14:paraId="52C06801" w14:textId="63E7FD34" w:rsidR="00536AF6" w:rsidRDefault="009C75FA" w:rsidP="00B02109">
      <w:pPr>
        <w:ind w:left="720"/>
      </w:pPr>
      <w:r w:rsidRPr="009C75FA">
        <w:t xml:space="preserve">A assinatura visual primária da </w:t>
      </w:r>
      <w:r w:rsidR="00337B2B">
        <w:t>Baking</w:t>
      </w:r>
      <w:r w:rsidRPr="009C75FA">
        <w:t xml:space="preserve"> é um logo, composto pela união de um símbolo e um logotipo. Preferencialmente, ela deve ser aplicada com as suas cores institucionais sobre fundo branco e respeitando as proporções originais entre os elementos que constituem a marca.</w:t>
      </w:r>
    </w:p>
    <w:p w14:paraId="12044387" w14:textId="77777777" w:rsidR="00C63369" w:rsidRDefault="007A569F" w:rsidP="00B02109">
      <w:pPr>
        <w:ind w:left="720"/>
      </w:pPr>
      <w:r>
        <w:t xml:space="preserve">Há duas versões do logo: </w:t>
      </w:r>
    </w:p>
    <w:p w14:paraId="0B4BF1BF" w14:textId="00FD913C" w:rsidR="00C63369" w:rsidRDefault="00C63369" w:rsidP="00B02109">
      <w:pPr>
        <w:ind w:left="720"/>
      </w:pPr>
      <w:r>
        <w:t xml:space="preserve">- </w:t>
      </w:r>
      <w:r w:rsidR="00B160E2">
        <w:t>A primária</w:t>
      </w:r>
      <w:r w:rsidR="007A569F">
        <w:t>, onde estão presentes o símbolo e o logotipo</w:t>
      </w:r>
      <w:r>
        <w:t xml:space="preserve">, acompanhados pela frase </w:t>
      </w:r>
      <w:r w:rsidRPr="00C63369">
        <w:rPr>
          <w:i/>
          <w:iCs/>
        </w:rPr>
        <w:t>Padaria e Confeitaria</w:t>
      </w:r>
      <w:r>
        <w:t>;</w:t>
      </w:r>
      <w:r w:rsidR="00B160E2">
        <w:t xml:space="preserve"> e</w:t>
      </w:r>
    </w:p>
    <w:p w14:paraId="55E9967F" w14:textId="55E0C3E7" w:rsidR="007A569F" w:rsidRDefault="00C63369" w:rsidP="00B02109">
      <w:pPr>
        <w:ind w:left="720"/>
      </w:pPr>
      <w:r>
        <w:t>-</w:t>
      </w:r>
      <w:r w:rsidR="007A569F">
        <w:t xml:space="preserve"> </w:t>
      </w:r>
      <w:r w:rsidR="00B160E2">
        <w:t>A</w:t>
      </w:r>
      <w:r w:rsidR="007A569F">
        <w:t xml:space="preserve"> secundária, composta pela letra B e os dizeres </w:t>
      </w:r>
      <w:r w:rsidR="007A569F" w:rsidRPr="007A569F">
        <w:rPr>
          <w:i/>
          <w:iCs/>
        </w:rPr>
        <w:t xml:space="preserve">Padaria </w:t>
      </w:r>
      <w:r w:rsidR="007A569F" w:rsidRPr="00C63369">
        <w:t>e</w:t>
      </w:r>
      <w:r w:rsidR="007A569F" w:rsidRPr="007A569F">
        <w:rPr>
          <w:i/>
          <w:iCs/>
        </w:rPr>
        <w:t xml:space="preserve"> Confeitaria</w:t>
      </w:r>
      <w:r w:rsidR="007A569F">
        <w:t>.</w:t>
      </w:r>
    </w:p>
    <w:p w14:paraId="216779CC" w14:textId="42973987" w:rsidR="009C75FA" w:rsidRDefault="009C75FA" w:rsidP="00B02109">
      <w:pPr>
        <w:ind w:left="720"/>
      </w:pPr>
      <w:r w:rsidRPr="009C75FA">
        <w:t>O logo deve ser sempre reproduzido por meio de arquivos eletrônicos fornecidos para o seu propósito específico. Faça o download dos arquivos aqui.</w:t>
      </w:r>
    </w:p>
    <w:p w14:paraId="448BCF29" w14:textId="77777777" w:rsidR="009C75FA" w:rsidRDefault="009C75FA" w:rsidP="00B02109">
      <w:pPr>
        <w:ind w:left="720"/>
        <w:rPr>
          <w:i/>
          <w:iCs/>
        </w:rPr>
      </w:pPr>
    </w:p>
    <w:p w14:paraId="725311B1" w14:textId="1AE15D2E" w:rsidR="00536AF6" w:rsidRPr="00536AF6" w:rsidRDefault="00536AF6" w:rsidP="00B02109">
      <w:pPr>
        <w:ind w:left="720"/>
        <w:rPr>
          <w:i/>
          <w:iCs/>
        </w:rPr>
      </w:pPr>
      <w:r>
        <w:rPr>
          <w:i/>
          <w:iCs/>
        </w:rPr>
        <w:t>2</w:t>
      </w:r>
      <w:r w:rsidRPr="00536AF6">
        <w:rPr>
          <w:i/>
          <w:iCs/>
        </w:rPr>
        <w:t>. Construção</w:t>
      </w:r>
    </w:p>
    <w:p w14:paraId="77537869" w14:textId="308AA3C5" w:rsidR="00C63369" w:rsidRDefault="00C63369" w:rsidP="00BF529B">
      <w:pPr>
        <w:ind w:left="720"/>
      </w:pPr>
      <w:r>
        <w:t>- Versão principal</w:t>
      </w:r>
    </w:p>
    <w:p w14:paraId="498B43FF" w14:textId="777E5D7D" w:rsidR="00BF529B" w:rsidRDefault="007A569F" w:rsidP="00BF529B">
      <w:pPr>
        <w:ind w:left="720"/>
      </w:pPr>
      <w:r>
        <w:t xml:space="preserve">O logotipo </w:t>
      </w:r>
      <w:r w:rsidR="00B160E2">
        <w:t>tem o comprimento equivalente à altura do símbolo</w:t>
      </w:r>
      <w:r w:rsidR="0074334F">
        <w:t xml:space="preserve"> e</w:t>
      </w:r>
      <w:r w:rsidR="00B160E2">
        <w:t xml:space="preserve"> </w:t>
      </w:r>
      <w:r>
        <w:t>está alinhado centralizado em relação ao eixo horizontal do símbolo</w:t>
      </w:r>
      <w:r w:rsidR="00BF529B" w:rsidRPr="009C75FA">
        <w:t>.</w:t>
      </w:r>
      <w:r>
        <w:t xml:space="preserve"> Por fim, a distância</w:t>
      </w:r>
      <w:r w:rsidR="00C63369">
        <w:t xml:space="preserve"> entre </w:t>
      </w:r>
      <w:r w:rsidR="0074334F">
        <w:t>eles</w:t>
      </w:r>
      <w:r w:rsidR="00C63369">
        <w:t xml:space="preserve"> é igual à largura da letra B, </w:t>
      </w:r>
      <w:r w:rsidR="00B160E2">
        <w:t>do nome</w:t>
      </w:r>
      <w:r w:rsidR="00C63369">
        <w:t xml:space="preserve"> </w:t>
      </w:r>
      <w:r w:rsidR="00C63369" w:rsidRPr="00C63369">
        <w:rPr>
          <w:i/>
          <w:iCs/>
        </w:rPr>
        <w:t>Baking</w:t>
      </w:r>
      <w:r w:rsidR="00C63369">
        <w:t>.</w:t>
      </w:r>
    </w:p>
    <w:p w14:paraId="06AB9347" w14:textId="440E9EAC" w:rsidR="00F45737" w:rsidRDefault="00F45737" w:rsidP="00BF529B">
      <w:pPr>
        <w:ind w:left="720"/>
      </w:pPr>
    </w:p>
    <w:p w14:paraId="7FE9FAEE" w14:textId="5C300721" w:rsidR="00C63369" w:rsidRDefault="00C63369" w:rsidP="00BF529B">
      <w:pPr>
        <w:ind w:left="720"/>
      </w:pPr>
      <w:r>
        <w:t xml:space="preserve">- Versão </w:t>
      </w:r>
      <w:r w:rsidR="00B160E2">
        <w:t>secundária</w:t>
      </w:r>
    </w:p>
    <w:p w14:paraId="549C05B4" w14:textId="5C30AAB0" w:rsidR="0074334F" w:rsidRDefault="0074334F" w:rsidP="0074334F">
      <w:pPr>
        <w:ind w:left="720"/>
      </w:pPr>
      <w:r>
        <w:t xml:space="preserve">A letra B está centralizada horizontalmente e verticalmente dentro de um círculo vazado pelos dizeres </w:t>
      </w:r>
      <w:r w:rsidRPr="0074334F">
        <w:rPr>
          <w:i/>
          <w:iCs/>
        </w:rPr>
        <w:t>Padaria</w:t>
      </w:r>
      <w:r>
        <w:t xml:space="preserve"> e </w:t>
      </w:r>
      <w:r w:rsidRPr="0074334F">
        <w:rPr>
          <w:i/>
          <w:iCs/>
        </w:rPr>
        <w:t>Confeitaria</w:t>
      </w:r>
      <w:r>
        <w:t>.</w:t>
      </w:r>
    </w:p>
    <w:p w14:paraId="137A109E" w14:textId="77777777" w:rsidR="0074334F" w:rsidRPr="0074334F" w:rsidRDefault="0074334F" w:rsidP="007246B8"/>
    <w:p w14:paraId="481BD1E1" w14:textId="14189F29" w:rsidR="007246B8" w:rsidRPr="00536AF6" w:rsidRDefault="007246B8" w:rsidP="007246B8">
      <w:pPr>
        <w:ind w:left="720"/>
        <w:rPr>
          <w:i/>
          <w:iCs/>
        </w:rPr>
      </w:pPr>
      <w:r w:rsidRPr="00536AF6">
        <w:rPr>
          <w:i/>
          <w:iCs/>
        </w:rPr>
        <w:t xml:space="preserve">3. </w:t>
      </w:r>
      <w:r>
        <w:rPr>
          <w:i/>
          <w:iCs/>
        </w:rPr>
        <w:t>Margem de segurança</w:t>
      </w:r>
    </w:p>
    <w:p w14:paraId="431EB8CE" w14:textId="4065AA1A" w:rsidR="009C75FA" w:rsidRDefault="009C75FA" w:rsidP="00861A00">
      <w:pPr>
        <w:ind w:left="720"/>
      </w:pPr>
      <w:r w:rsidRPr="009C75FA">
        <w:lastRenderedPageBreak/>
        <w:t xml:space="preserve">É o distanciamento mínimo que o logo da </w:t>
      </w:r>
      <w:r w:rsidR="00337B2B">
        <w:t>Baking</w:t>
      </w:r>
      <w:r w:rsidRPr="009C75FA">
        <w:t xml:space="preserve"> deve preservar em relação à outras marcas e elementos visuais que possam interferir na sua leitura.</w:t>
      </w:r>
      <w:r w:rsidR="00861A00">
        <w:t xml:space="preserve"> É definido pela altura da letra B no logo.</w:t>
      </w:r>
    </w:p>
    <w:p w14:paraId="1376B16B" w14:textId="77777777" w:rsidR="00861A00" w:rsidRPr="00861A00" w:rsidRDefault="00861A00" w:rsidP="00861A00">
      <w:pPr>
        <w:ind w:left="720"/>
      </w:pPr>
    </w:p>
    <w:p w14:paraId="47AAA40E" w14:textId="508B2021" w:rsidR="00536AF6" w:rsidRPr="00536AF6" w:rsidRDefault="007246B8" w:rsidP="00B02109">
      <w:pPr>
        <w:ind w:left="720"/>
        <w:rPr>
          <w:i/>
          <w:iCs/>
        </w:rPr>
      </w:pPr>
      <w:r>
        <w:rPr>
          <w:i/>
          <w:iCs/>
        </w:rPr>
        <w:t>4</w:t>
      </w:r>
      <w:r w:rsidR="00CF4BD6" w:rsidRPr="00536AF6">
        <w:rPr>
          <w:i/>
          <w:iCs/>
        </w:rPr>
        <w:t xml:space="preserve">. </w:t>
      </w:r>
      <w:r w:rsidR="00861A00">
        <w:rPr>
          <w:i/>
          <w:iCs/>
        </w:rPr>
        <w:t>Os arranjos</w:t>
      </w:r>
    </w:p>
    <w:p w14:paraId="23094054" w14:textId="543FC10E" w:rsidR="00DE0952" w:rsidRDefault="00861A00" w:rsidP="00B02109">
      <w:pPr>
        <w:ind w:left="720"/>
      </w:pPr>
      <w:r>
        <w:t>Como dito anteriormente, o</w:t>
      </w:r>
      <w:r w:rsidR="002E784A">
        <w:t xml:space="preserve"> logo tem </w:t>
      </w:r>
      <w:r>
        <w:t>duas versões, que seguem as seguintes lógicas de utilização</w:t>
      </w:r>
      <w:r w:rsidR="002E784A">
        <w:t>:</w:t>
      </w:r>
    </w:p>
    <w:p w14:paraId="1563E836" w14:textId="39D5431F" w:rsidR="00DE0952" w:rsidRDefault="00DE0952" w:rsidP="00DE0952">
      <w:pPr>
        <w:ind w:left="1440"/>
      </w:pPr>
      <w:r>
        <w:t xml:space="preserve">- </w:t>
      </w:r>
      <w:r w:rsidR="001750C9">
        <w:t>Primária</w:t>
      </w:r>
      <w:r w:rsidR="009C75FA" w:rsidRPr="009C75FA">
        <w:t>: usar quando a área de trabalho oferecer mais espaço de trabalho na orientação horizontal</w:t>
      </w:r>
      <w:r w:rsidR="00861A00">
        <w:t xml:space="preserve"> e as dimensões finais do arquivo permitirem legibilidade do logo, principalmente para as palavras </w:t>
      </w:r>
      <w:r w:rsidR="00861A00" w:rsidRPr="00861A00">
        <w:rPr>
          <w:i/>
          <w:iCs/>
        </w:rPr>
        <w:t>Padaria</w:t>
      </w:r>
      <w:r w:rsidR="00861A00">
        <w:t xml:space="preserve"> e </w:t>
      </w:r>
      <w:r w:rsidR="00861A00" w:rsidRPr="00861A00">
        <w:rPr>
          <w:i/>
          <w:iCs/>
        </w:rPr>
        <w:t>Confeitaria</w:t>
      </w:r>
      <w:r w:rsidR="00861A00">
        <w:t>.</w:t>
      </w:r>
    </w:p>
    <w:p w14:paraId="339419CF" w14:textId="1239D2C0" w:rsidR="002E784A" w:rsidRDefault="009C75FA" w:rsidP="009C75FA">
      <w:pPr>
        <w:ind w:left="1440"/>
        <w:rPr>
          <w:b/>
          <w:bCs/>
          <w:sz w:val="28"/>
          <w:szCs w:val="28"/>
        </w:rPr>
      </w:pPr>
      <w:r>
        <w:t xml:space="preserve">- </w:t>
      </w:r>
      <w:r w:rsidR="001750C9">
        <w:t>Secundária</w:t>
      </w:r>
      <w:r w:rsidRPr="009C75FA">
        <w:t>: para quando a área de trabalho oferecer mais espaço de trabalho na orientação vertical</w:t>
      </w:r>
      <w:r w:rsidR="00861A00">
        <w:t xml:space="preserve"> e leitura do logo for comprometida em razão das dimensões do arquivo em que ela for usada.</w:t>
      </w:r>
    </w:p>
    <w:p w14:paraId="61B2C13A" w14:textId="77777777" w:rsidR="00337B2B" w:rsidRDefault="00337B2B" w:rsidP="002E784A">
      <w:pPr>
        <w:ind w:left="720"/>
        <w:rPr>
          <w:i/>
          <w:iCs/>
        </w:rPr>
      </w:pPr>
    </w:p>
    <w:p w14:paraId="4371D71E" w14:textId="3DFB031A" w:rsidR="002E784A" w:rsidRPr="002E784A" w:rsidRDefault="007246B8" w:rsidP="002E784A">
      <w:pPr>
        <w:ind w:left="720"/>
        <w:rPr>
          <w:i/>
          <w:iCs/>
        </w:rPr>
      </w:pPr>
      <w:r>
        <w:rPr>
          <w:i/>
          <w:iCs/>
        </w:rPr>
        <w:t>5</w:t>
      </w:r>
      <w:r w:rsidR="002E784A" w:rsidRPr="00536AF6">
        <w:rPr>
          <w:i/>
          <w:iCs/>
        </w:rPr>
        <w:t>. Variações</w:t>
      </w:r>
      <w:r w:rsidR="00C20D9F">
        <w:rPr>
          <w:i/>
          <w:iCs/>
        </w:rPr>
        <w:t xml:space="preserve"> cromáticas</w:t>
      </w:r>
    </w:p>
    <w:p w14:paraId="6CB62208" w14:textId="4D728A12" w:rsidR="00F40252" w:rsidRDefault="00F40252" w:rsidP="007D2D2A">
      <w:pPr>
        <w:ind w:left="1440"/>
      </w:pPr>
      <w:r w:rsidRPr="00F40252">
        <w:t>A versão principal é em cores e deve ser priorizada sempre que possível. No caso da inviabilidade do seu uso (seja por limitações de impressão ou regras de aplicação de parceiros) existe</w:t>
      </w:r>
      <w:r w:rsidR="00861A00">
        <w:t>m as versões em branco e preto.</w:t>
      </w:r>
      <w:r w:rsidRPr="00F40252">
        <w:t xml:space="preserve"> </w:t>
      </w:r>
    </w:p>
    <w:p w14:paraId="62496733" w14:textId="5C603158" w:rsidR="002E784A" w:rsidRDefault="00F40252" w:rsidP="007D2D2A">
      <w:pPr>
        <w:ind w:left="1440"/>
      </w:pPr>
      <w:r w:rsidRPr="00F40252">
        <w:t xml:space="preserve">Em </w:t>
      </w:r>
      <w:r w:rsidR="00861A00">
        <w:t>fundos com cores próximas ao roxo da identidade visual (descrito detalhadamente mais à frente neste manual)</w:t>
      </w:r>
      <w:r w:rsidRPr="00F40252">
        <w:t xml:space="preserve"> </w:t>
      </w:r>
      <w:r w:rsidR="00861A00">
        <w:t xml:space="preserve">ou que deem pouco contraste com ele </w:t>
      </w:r>
      <w:r w:rsidRPr="00F40252">
        <w:t xml:space="preserve">é </w:t>
      </w:r>
      <w:r w:rsidR="00861A00">
        <w:t xml:space="preserve">permitido que as palavras </w:t>
      </w:r>
      <w:r w:rsidR="00861A00" w:rsidRPr="00E50A15">
        <w:rPr>
          <w:i/>
          <w:iCs/>
        </w:rPr>
        <w:t>Baking</w:t>
      </w:r>
      <w:r w:rsidR="00861A00">
        <w:t xml:space="preserve">, </w:t>
      </w:r>
      <w:r w:rsidR="00861A00" w:rsidRPr="00E50A15">
        <w:rPr>
          <w:i/>
          <w:iCs/>
        </w:rPr>
        <w:t>Padaria</w:t>
      </w:r>
      <w:r w:rsidR="00861A00">
        <w:t xml:space="preserve"> e </w:t>
      </w:r>
      <w:r w:rsidR="00861A00" w:rsidRPr="00E50A15">
        <w:rPr>
          <w:i/>
          <w:iCs/>
        </w:rPr>
        <w:t>Confeitaria</w:t>
      </w:r>
      <w:r w:rsidR="00861A00">
        <w:t xml:space="preserve"> sejam apresentada</w:t>
      </w:r>
      <w:r w:rsidR="00E50A15">
        <w:t>s</w:t>
      </w:r>
      <w:r w:rsidR="00861A00">
        <w:t xml:space="preserve"> em branco.</w:t>
      </w:r>
    </w:p>
    <w:p w14:paraId="257BF640" w14:textId="1FA2CA4C" w:rsidR="00797C48" w:rsidRDefault="00797C48" w:rsidP="002E784A">
      <w:pPr>
        <w:ind w:left="720"/>
      </w:pPr>
    </w:p>
    <w:p w14:paraId="43377F4E" w14:textId="0030BEC7" w:rsidR="00797C48" w:rsidRPr="00D92C18" w:rsidRDefault="00797C48" w:rsidP="009C75FA">
      <w:pPr>
        <w:ind w:left="720" w:firstLine="720"/>
      </w:pPr>
      <w:r>
        <w:t>(</w:t>
      </w:r>
      <w:r w:rsidR="009C75FA">
        <w:t>imagem logo monocromático</w:t>
      </w:r>
      <w:r>
        <w:t>)</w:t>
      </w:r>
    </w:p>
    <w:p w14:paraId="631B71A8" w14:textId="77777777" w:rsidR="002E784A" w:rsidRDefault="002E784A" w:rsidP="00DE0952">
      <w:pPr>
        <w:ind w:left="1440"/>
      </w:pPr>
    </w:p>
    <w:p w14:paraId="0579C15A" w14:textId="2BEC2422" w:rsidR="009C75FA" w:rsidRDefault="00F40252" w:rsidP="009C75FA">
      <w:pPr>
        <w:ind w:left="1440"/>
      </w:pPr>
      <w:r w:rsidRPr="00F40252">
        <w:t xml:space="preserve">A marca </w:t>
      </w:r>
      <w:r w:rsidR="00861A00">
        <w:t>Baking</w:t>
      </w:r>
      <w:r w:rsidRPr="00F40252">
        <w:t xml:space="preserve"> pode ser aplicada sobre os mais variados fundos, com atenção para a preservação da sua legibilidade. A</w:t>
      </w:r>
      <w:r w:rsidR="00861A00">
        <w:t>s</w:t>
      </w:r>
      <w:r w:rsidRPr="00F40252">
        <w:t xml:space="preserve"> alternativa</w:t>
      </w:r>
      <w:r w:rsidR="00E50A15">
        <w:t>s</w:t>
      </w:r>
      <w:r w:rsidRPr="00F40252">
        <w:t xml:space="preserve"> </w:t>
      </w:r>
      <w:r w:rsidR="00861A00">
        <w:t>em branco e preto</w:t>
      </w:r>
      <w:r w:rsidRPr="00F40252">
        <w:t xml:space="preserve"> deve</w:t>
      </w:r>
      <w:r w:rsidR="00861A00">
        <w:t>m</w:t>
      </w:r>
      <w:r w:rsidRPr="00F40252">
        <w:t xml:space="preserve"> ser usad</w:t>
      </w:r>
      <w:r w:rsidR="00E50A15">
        <w:t>as</w:t>
      </w:r>
      <w:r w:rsidRPr="00F40252">
        <w:t xml:space="preserve"> para garantir o contraste quando as versões coloridas não funcionarem.</w:t>
      </w:r>
    </w:p>
    <w:p w14:paraId="163B1CC9" w14:textId="74CC192B" w:rsidR="00186332" w:rsidRDefault="00186332" w:rsidP="009C75FA">
      <w:pPr>
        <w:ind w:left="1440"/>
      </w:pPr>
    </w:p>
    <w:p w14:paraId="54EE71C5" w14:textId="7A4C22FA" w:rsidR="00186332" w:rsidRDefault="00186332" w:rsidP="009C75FA">
      <w:pPr>
        <w:ind w:left="1440"/>
      </w:pPr>
      <w:r>
        <w:t>(imagem fundos variados)</w:t>
      </w:r>
    </w:p>
    <w:p w14:paraId="55E6BF0A" w14:textId="103BC3F8" w:rsidR="00186332" w:rsidRDefault="00186332" w:rsidP="009C75FA">
      <w:pPr>
        <w:ind w:left="1440"/>
      </w:pPr>
    </w:p>
    <w:p w14:paraId="3DA939F2" w14:textId="1D3307EB" w:rsidR="00186332" w:rsidRDefault="00186332" w:rsidP="00186332">
      <w:pPr>
        <w:ind w:left="1440"/>
      </w:pPr>
      <w:r w:rsidRPr="005B324D">
        <w:t xml:space="preserve">A cor do logo na versão </w:t>
      </w:r>
      <w:r w:rsidR="00861A00">
        <w:t>branca ou preta</w:t>
      </w:r>
      <w:r w:rsidRPr="005B324D">
        <w:t xml:space="preserve"> vai depender do fundo. É preciso que haja </w:t>
      </w:r>
      <w:r w:rsidR="00861A00">
        <w:t>diferença</w:t>
      </w:r>
      <w:r w:rsidRPr="005B324D">
        <w:t xml:space="preserve"> entre os tons para que a leitura seja o mais fácil possível</w:t>
      </w:r>
      <w:r w:rsidRPr="009C75FA">
        <w:t>.</w:t>
      </w:r>
    </w:p>
    <w:p w14:paraId="5FD9B2B2" w14:textId="77777777" w:rsidR="00186332" w:rsidRDefault="00186332" w:rsidP="00186332"/>
    <w:p w14:paraId="1DDB3C06" w14:textId="77777777" w:rsidR="009C75FA" w:rsidRDefault="009C75FA" w:rsidP="00B02109">
      <w:pPr>
        <w:ind w:left="720"/>
      </w:pPr>
    </w:p>
    <w:p w14:paraId="58D38440" w14:textId="294C1DB1" w:rsidR="00D94B52" w:rsidRDefault="007246B8" w:rsidP="00D94B52">
      <w:pPr>
        <w:ind w:left="720"/>
        <w:rPr>
          <w:i/>
          <w:iCs/>
        </w:rPr>
      </w:pPr>
      <w:r>
        <w:rPr>
          <w:i/>
          <w:iCs/>
        </w:rPr>
        <w:t>6</w:t>
      </w:r>
      <w:r w:rsidR="00D94B52">
        <w:rPr>
          <w:i/>
          <w:iCs/>
        </w:rPr>
        <w:t>. Redução</w:t>
      </w:r>
    </w:p>
    <w:p w14:paraId="07730D7B" w14:textId="77777777" w:rsidR="009C75FA" w:rsidRDefault="009C75FA" w:rsidP="00542061">
      <w:pPr>
        <w:ind w:left="720" w:firstLine="720"/>
      </w:pPr>
      <w:r w:rsidRPr="009C75FA">
        <w:t>São as dimensões mínimas que preservam a legibilidade do logo.</w:t>
      </w:r>
    </w:p>
    <w:p w14:paraId="5C18DD1D" w14:textId="77777777" w:rsidR="008D418B" w:rsidRDefault="008D418B" w:rsidP="00E50A15">
      <w:pPr>
        <w:ind w:left="1440"/>
      </w:pPr>
    </w:p>
    <w:p w14:paraId="28C3EA0B" w14:textId="614CD875" w:rsidR="009C75FA" w:rsidRDefault="009C75FA" w:rsidP="00E50A15">
      <w:pPr>
        <w:ind w:left="1440"/>
      </w:pPr>
      <w:r>
        <w:t xml:space="preserve">- </w:t>
      </w:r>
      <w:r w:rsidR="00E50A15">
        <w:t>Versão primária: 3</w:t>
      </w:r>
      <w:r w:rsidRPr="009C75FA">
        <w:t xml:space="preserve">cm de altura para impressos ou </w:t>
      </w:r>
      <w:r w:rsidR="00E50A15">
        <w:t>105</w:t>
      </w:r>
      <w:r w:rsidRPr="009C75FA">
        <w:t>px em ambientes digitais.</w:t>
      </w:r>
    </w:p>
    <w:p w14:paraId="0E6041ED" w14:textId="30A21CA7" w:rsidR="008D418B" w:rsidRDefault="008D418B" w:rsidP="008D418B">
      <w:pPr>
        <w:ind w:left="1440"/>
      </w:pPr>
      <w:r>
        <w:t>- Versão primária: 2</w:t>
      </w:r>
      <w:r w:rsidRPr="009C75FA">
        <w:t xml:space="preserve">cm de altura para impressos ou </w:t>
      </w:r>
      <w:r>
        <w:t>76</w:t>
      </w:r>
      <w:r w:rsidRPr="009C75FA">
        <w:t>px em ambientes digitais.</w:t>
      </w:r>
    </w:p>
    <w:p w14:paraId="7EE36224" w14:textId="77777777" w:rsidR="009C75FA" w:rsidRPr="002E784A" w:rsidRDefault="009C75FA" w:rsidP="009C75FA">
      <w:pPr>
        <w:ind w:left="720" w:firstLine="720"/>
        <w:rPr>
          <w:i/>
          <w:iCs/>
        </w:rPr>
      </w:pPr>
    </w:p>
    <w:p w14:paraId="0CBEC2BC" w14:textId="599AF56A" w:rsidR="0017146E" w:rsidRDefault="007246B8" w:rsidP="0017146E">
      <w:pPr>
        <w:ind w:left="720"/>
        <w:rPr>
          <w:i/>
          <w:iCs/>
        </w:rPr>
      </w:pPr>
      <w:r>
        <w:rPr>
          <w:i/>
          <w:iCs/>
        </w:rPr>
        <w:t>7</w:t>
      </w:r>
      <w:r w:rsidR="0017146E">
        <w:rPr>
          <w:i/>
          <w:iCs/>
        </w:rPr>
        <w:t xml:space="preserve">. </w:t>
      </w:r>
      <w:r w:rsidR="009966E4">
        <w:rPr>
          <w:i/>
          <w:iCs/>
        </w:rPr>
        <w:t xml:space="preserve">Erros </w:t>
      </w:r>
    </w:p>
    <w:p w14:paraId="6B8A29E3" w14:textId="1B786C1C" w:rsidR="0017146E" w:rsidRDefault="009C75FA" w:rsidP="009C75FA">
      <w:pPr>
        <w:ind w:left="1440"/>
      </w:pPr>
      <w:r w:rsidRPr="009C75FA">
        <w:lastRenderedPageBreak/>
        <w:t>Ao aplicar a marca nas peças de comunicação visual é importante se certificar se ela não sofreu nenhuma alteração ou distorção na sua forma, nas suas cores ou em seus elementos</w:t>
      </w:r>
      <w:r w:rsidR="009966E4">
        <w:t>.</w:t>
      </w:r>
      <w:r w:rsidR="003D2638">
        <w:t xml:space="preserve"> Isso vale para as duas versões.</w:t>
      </w:r>
    </w:p>
    <w:p w14:paraId="1A582478" w14:textId="027680FC" w:rsidR="009966E4" w:rsidRDefault="009966E4" w:rsidP="009966E4">
      <w:pPr>
        <w:pStyle w:val="PargrafodaLista"/>
        <w:numPr>
          <w:ilvl w:val="0"/>
          <w:numId w:val="2"/>
        </w:numPr>
      </w:pPr>
      <w:r>
        <w:t>Não distorcer</w:t>
      </w:r>
    </w:p>
    <w:p w14:paraId="173EFA3F" w14:textId="70AAA8F1" w:rsidR="009966E4" w:rsidRDefault="009966E4" w:rsidP="009966E4">
      <w:pPr>
        <w:pStyle w:val="PargrafodaLista"/>
        <w:numPr>
          <w:ilvl w:val="0"/>
          <w:numId w:val="2"/>
        </w:numPr>
      </w:pPr>
      <w:r>
        <w:t xml:space="preserve">Não rotacionar </w:t>
      </w:r>
      <w:r w:rsidR="00D9446A">
        <w:t>ou inclinar</w:t>
      </w:r>
    </w:p>
    <w:p w14:paraId="2C49B539" w14:textId="6BE64FFC" w:rsidR="009966E4" w:rsidRDefault="009966E4" w:rsidP="009966E4">
      <w:pPr>
        <w:pStyle w:val="PargrafodaLista"/>
        <w:numPr>
          <w:ilvl w:val="0"/>
          <w:numId w:val="2"/>
        </w:numPr>
      </w:pPr>
      <w:r>
        <w:t>Não refletir</w:t>
      </w:r>
    </w:p>
    <w:p w14:paraId="5F8D064A" w14:textId="7D977938" w:rsidR="009966E4" w:rsidRDefault="009966E4" w:rsidP="009966E4">
      <w:pPr>
        <w:pStyle w:val="PargrafodaLista"/>
        <w:numPr>
          <w:ilvl w:val="0"/>
          <w:numId w:val="2"/>
        </w:numPr>
      </w:pPr>
      <w:r>
        <w:t>Não alterar as cores</w:t>
      </w:r>
    </w:p>
    <w:p w14:paraId="37125128" w14:textId="58052E6A" w:rsidR="009966E4" w:rsidRDefault="009966E4" w:rsidP="009966E4">
      <w:pPr>
        <w:pStyle w:val="PargrafodaLista"/>
        <w:numPr>
          <w:ilvl w:val="0"/>
          <w:numId w:val="2"/>
        </w:numPr>
      </w:pPr>
      <w:r>
        <w:t>Não aplicar efeitos</w:t>
      </w:r>
      <w:r w:rsidR="004F6EFE">
        <w:t xml:space="preserve"> de cores</w:t>
      </w:r>
      <w:r>
        <w:t xml:space="preserve"> sobre a marca</w:t>
      </w:r>
    </w:p>
    <w:p w14:paraId="18EC39B8" w14:textId="580ED5DB" w:rsidR="009966E4" w:rsidRDefault="009966E4" w:rsidP="009966E4">
      <w:pPr>
        <w:pStyle w:val="PargrafodaLista"/>
        <w:numPr>
          <w:ilvl w:val="0"/>
          <w:numId w:val="2"/>
        </w:numPr>
      </w:pPr>
      <w:r>
        <w:t xml:space="preserve">Não aplicar sombreamentos </w:t>
      </w:r>
    </w:p>
    <w:p w14:paraId="4C2F16AA" w14:textId="480FB1FF" w:rsidR="009966E4" w:rsidRDefault="009966E4" w:rsidP="009966E4">
      <w:pPr>
        <w:pStyle w:val="PargrafodaLista"/>
        <w:numPr>
          <w:ilvl w:val="0"/>
          <w:numId w:val="2"/>
        </w:numPr>
      </w:pPr>
      <w:r>
        <w:t>Não inserir contorno</w:t>
      </w:r>
    </w:p>
    <w:p w14:paraId="1D2C5AB5" w14:textId="36EAC044" w:rsidR="009966E4" w:rsidRDefault="009966E4" w:rsidP="009966E4">
      <w:pPr>
        <w:pStyle w:val="PargrafodaLista"/>
        <w:numPr>
          <w:ilvl w:val="0"/>
          <w:numId w:val="2"/>
        </w:numPr>
      </w:pPr>
      <w:r>
        <w:t>Não alterar a posição do símbolo ou do logotipo</w:t>
      </w:r>
    </w:p>
    <w:p w14:paraId="66DECE70" w14:textId="59D28155" w:rsidR="009966E4" w:rsidRDefault="009966E4" w:rsidP="009966E4">
      <w:pPr>
        <w:pStyle w:val="PargrafodaLista"/>
        <w:numPr>
          <w:ilvl w:val="0"/>
          <w:numId w:val="2"/>
        </w:numPr>
      </w:pPr>
      <w:r>
        <w:t>Não alterar a relação de proporção entre símbolo e logotipo</w:t>
      </w:r>
    </w:p>
    <w:p w14:paraId="7BB87823" w14:textId="57D4A40B" w:rsidR="004F6EFE" w:rsidRDefault="004F6EFE" w:rsidP="009966E4">
      <w:pPr>
        <w:pStyle w:val="PargrafodaLista"/>
        <w:numPr>
          <w:ilvl w:val="0"/>
          <w:numId w:val="2"/>
        </w:numPr>
      </w:pPr>
      <w:r>
        <w:t>Não alterar a tipografia do logotipo</w:t>
      </w:r>
    </w:p>
    <w:p w14:paraId="13A61D21" w14:textId="5B3FAA76" w:rsidR="00B06E7D" w:rsidRDefault="00B06E7D" w:rsidP="00B06E7D"/>
    <w:p w14:paraId="7A86010F" w14:textId="6699A7A9" w:rsidR="00B06E7D" w:rsidRDefault="007246B8" w:rsidP="00B06E7D">
      <w:pPr>
        <w:ind w:left="720"/>
        <w:rPr>
          <w:i/>
          <w:iCs/>
        </w:rPr>
      </w:pPr>
      <w:r>
        <w:rPr>
          <w:i/>
          <w:iCs/>
        </w:rPr>
        <w:t>8</w:t>
      </w:r>
      <w:r w:rsidR="00B06E7D">
        <w:rPr>
          <w:i/>
          <w:iCs/>
        </w:rPr>
        <w:t>. Posicionamentos especiais da marca</w:t>
      </w:r>
    </w:p>
    <w:p w14:paraId="01E39277" w14:textId="60AFB56B" w:rsidR="00B06E7D" w:rsidRDefault="00B06E7D" w:rsidP="009C75FA">
      <w:pPr>
        <w:ind w:left="1440"/>
      </w:pPr>
      <w:r>
        <w:t xml:space="preserve">Peças gráficas com dimensões fora do comum, como banners de sinalização e cartões de visita permitem posicionamentos especiais do logo para o seu melhor aproveitamento. Nesses casos, aplique a marca nos seguintes sentidos. </w:t>
      </w:r>
    </w:p>
    <w:p w14:paraId="4FCFB312" w14:textId="6E159446" w:rsidR="00B06E7D" w:rsidRDefault="00B06E7D" w:rsidP="00B06E7D">
      <w:pPr>
        <w:ind w:left="720"/>
      </w:pPr>
    </w:p>
    <w:p w14:paraId="399A2DAA" w14:textId="5596214B" w:rsidR="00B06E7D" w:rsidRDefault="00B06E7D" w:rsidP="00B06E7D">
      <w:pPr>
        <w:ind w:firstLine="720"/>
      </w:pPr>
      <w:r w:rsidRPr="00B06E7D">
        <w:rPr>
          <w:rFonts w:ascii="Arial Unicode MS" w:eastAsia="Arial Unicode MS" w:hAnsi="Arial Unicode MS" w:cs="Arial Unicode MS" w:hint="eastAsia"/>
          <w:color w:val="3C3C3C"/>
          <w:sz w:val="40"/>
          <w:szCs w:val="40"/>
          <w:shd w:val="clear" w:color="auto" w:fill="F7F7F7"/>
        </w:rPr>
        <w:t>→</w:t>
      </w:r>
      <w:r>
        <w:rPr>
          <w:rFonts w:ascii="Arial Unicode MS" w:eastAsia="Arial Unicode MS" w:hAnsi="Arial Unicode MS" w:cs="Arial Unicode MS" w:hint="eastAsia"/>
          <w:color w:val="3C3C3C"/>
          <w:sz w:val="40"/>
          <w:szCs w:val="40"/>
          <w:shd w:val="clear" w:color="auto" w:fill="F7F7F7"/>
        </w:rPr>
        <w:t xml:space="preserve"> </w:t>
      </w:r>
      <w:r w:rsidRPr="00B06E7D">
        <w:rPr>
          <w:rFonts w:ascii="Arial Unicode MS" w:eastAsia="Arial Unicode MS" w:hAnsi="Arial Unicode MS" w:cs="Arial Unicode MS" w:hint="eastAsia"/>
          <w:color w:val="424242"/>
          <w:sz w:val="40"/>
          <w:szCs w:val="40"/>
          <w:shd w:val="clear" w:color="auto" w:fill="FFFFFF"/>
        </w:rPr>
        <w:t>↓</w:t>
      </w:r>
      <w:r w:rsidR="00BB6934">
        <w:rPr>
          <w:rFonts w:ascii="Arial Unicode MS" w:eastAsia="Arial Unicode MS" w:hAnsi="Arial Unicode MS" w:cs="Arial Unicode MS" w:hint="eastAsia"/>
          <w:color w:val="424242"/>
          <w:sz w:val="40"/>
          <w:szCs w:val="40"/>
          <w:shd w:val="clear" w:color="auto" w:fill="FFFFFF"/>
        </w:rPr>
        <w:t xml:space="preserve"> </w:t>
      </w:r>
      <w:r w:rsidR="00BB6934">
        <w:t xml:space="preserve">(imagens) </w:t>
      </w:r>
    </w:p>
    <w:p w14:paraId="7B882924" w14:textId="319F3454" w:rsidR="00BB6934" w:rsidRDefault="00BB6934" w:rsidP="00B06E7D">
      <w:pPr>
        <w:ind w:firstLine="720"/>
      </w:pPr>
    </w:p>
    <w:p w14:paraId="43A743DF" w14:textId="64472634" w:rsidR="00BB6934" w:rsidRPr="00BB6934" w:rsidRDefault="00BB6934" w:rsidP="00B06E7D">
      <w:pPr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>
        <w:t xml:space="preserve">Lembre-se: não rotacione o logo e nem o utilize no sentido de leitura ascendente. </w:t>
      </w:r>
    </w:p>
    <w:p w14:paraId="4CE6405C" w14:textId="6AD6948B" w:rsidR="00B06E7D" w:rsidRPr="00B06E7D" w:rsidRDefault="00B06E7D" w:rsidP="00BB6934"/>
    <w:p w14:paraId="075B75EB" w14:textId="77777777" w:rsidR="009966E4" w:rsidRDefault="009966E4" w:rsidP="00BB6934"/>
    <w:p w14:paraId="05BBA99C" w14:textId="599E835B" w:rsidR="00536AF6" w:rsidRDefault="00536AF6" w:rsidP="00536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Paleta de cores </w:t>
      </w:r>
      <w:r w:rsidRPr="002650F7">
        <w:rPr>
          <w:b/>
          <w:bCs/>
          <w:sz w:val="28"/>
          <w:szCs w:val="28"/>
        </w:rPr>
        <w:t xml:space="preserve">| </w:t>
      </w:r>
      <w:r w:rsidR="00631E99">
        <w:rPr>
          <w:sz w:val="28"/>
          <w:szCs w:val="28"/>
        </w:rPr>
        <w:t>Mostrar as cores da identidade visual, seus códigos e quando utilizá-las</w:t>
      </w:r>
    </w:p>
    <w:p w14:paraId="6C257EA4" w14:textId="702C0B17" w:rsidR="009C75FA" w:rsidRDefault="009C75FA" w:rsidP="00B02109">
      <w:pPr>
        <w:ind w:left="720"/>
      </w:pPr>
      <w:r w:rsidRPr="009C75FA">
        <w:t>As cores utilizadas na identidade</w:t>
      </w:r>
      <w:r w:rsidR="008121AF">
        <w:t xml:space="preserve"> são o roxo e o amarelo. Elas foram porque transmitem um valor muito importante para a marca: sofisticação. Delas derivam outros tons que complementam a identidade visual, para da</w:t>
      </w:r>
      <w:r w:rsidRPr="009C75FA">
        <w:t xml:space="preserve">r maior liberdade no momento da criação dos materiais de comunicação visual e valem tanto para elementos gráficos quanto para texto. </w:t>
      </w:r>
    </w:p>
    <w:p w14:paraId="059528A7" w14:textId="77777777" w:rsidR="009C75FA" w:rsidRDefault="009C75FA" w:rsidP="00B02109">
      <w:pPr>
        <w:ind w:left="720"/>
      </w:pPr>
      <w:r w:rsidRPr="009C75FA">
        <w:t xml:space="preserve">Para cada uma das cores há códigos cromáticos que devem ser usados conforme o propósito da peça gráfica: </w:t>
      </w:r>
    </w:p>
    <w:p w14:paraId="2E8DC83E" w14:textId="77777777" w:rsidR="009C75FA" w:rsidRDefault="009C75FA" w:rsidP="009C75FA">
      <w:pPr>
        <w:ind w:left="1440"/>
      </w:pPr>
      <w:r w:rsidRPr="009C75FA">
        <w:t>- Impressão (CMYK)</w:t>
      </w:r>
    </w:p>
    <w:p w14:paraId="2D59E5D8" w14:textId="6B54C81C" w:rsidR="00D749D2" w:rsidRDefault="009C75FA" w:rsidP="009C75FA">
      <w:pPr>
        <w:ind w:left="1440"/>
      </w:pPr>
      <w:r w:rsidRPr="009C75FA">
        <w:t xml:space="preserve">- Visualização em tela (RGB) </w:t>
      </w:r>
    </w:p>
    <w:p w14:paraId="65B96943" w14:textId="150824E8" w:rsidR="00F86161" w:rsidRDefault="00F86161" w:rsidP="00B02109">
      <w:pPr>
        <w:ind w:left="720"/>
      </w:pPr>
    </w:p>
    <w:p w14:paraId="03A39040" w14:textId="4DC3FDB8" w:rsidR="00D749D2" w:rsidRDefault="00D749D2" w:rsidP="00B02109">
      <w:pPr>
        <w:ind w:left="720"/>
      </w:pPr>
      <w:r>
        <w:t xml:space="preserve">- </w:t>
      </w:r>
      <w:r w:rsidR="004E4286">
        <w:t>Roxo principal</w:t>
      </w:r>
      <w:r>
        <w:t>:</w:t>
      </w:r>
    </w:p>
    <w:p w14:paraId="6CDF9BDF" w14:textId="7F134020" w:rsidR="00D749D2" w:rsidRDefault="00D749D2" w:rsidP="00D749D2">
      <w:pPr>
        <w:ind w:left="1440"/>
      </w:pPr>
      <w:r>
        <w:t xml:space="preserve">CMYK: </w:t>
      </w:r>
      <w:r w:rsidR="001012C2">
        <w:t>80</w:t>
      </w:r>
      <w:r>
        <w:t xml:space="preserve"> | </w:t>
      </w:r>
      <w:r w:rsidR="001012C2">
        <w:t>90</w:t>
      </w:r>
      <w:r>
        <w:t xml:space="preserve"> | </w:t>
      </w:r>
      <w:r w:rsidR="001012C2">
        <w:t>5</w:t>
      </w:r>
      <w:r>
        <w:t xml:space="preserve"> | </w:t>
      </w:r>
      <w:r w:rsidR="001012C2">
        <w:t>5</w:t>
      </w:r>
    </w:p>
    <w:p w14:paraId="3C917E60" w14:textId="2EEDB596" w:rsidR="004E4286" w:rsidRDefault="00D749D2" w:rsidP="00257AAE">
      <w:pPr>
        <w:ind w:left="1440"/>
      </w:pPr>
      <w:r>
        <w:t>RGB: #</w:t>
      </w:r>
      <w:r w:rsidR="004E4286" w:rsidRPr="004E4286">
        <w:t xml:space="preserve"> 5b318c</w:t>
      </w:r>
    </w:p>
    <w:p w14:paraId="78E39BE6" w14:textId="73B43F5F" w:rsidR="004E4286" w:rsidRDefault="004E4286" w:rsidP="00257AAE"/>
    <w:p w14:paraId="693475B7" w14:textId="6E92E7CC" w:rsidR="00257AAE" w:rsidRDefault="00257AAE" w:rsidP="00257AAE">
      <w:pPr>
        <w:ind w:left="720"/>
      </w:pPr>
      <w:r>
        <w:t>- Roxo mediano:</w:t>
      </w:r>
    </w:p>
    <w:p w14:paraId="1C94C9F2" w14:textId="46822F63" w:rsidR="00257AAE" w:rsidRDefault="00257AAE" w:rsidP="00257AAE">
      <w:pPr>
        <w:ind w:left="1440"/>
      </w:pPr>
      <w:r>
        <w:t xml:space="preserve">CMYK: </w:t>
      </w:r>
      <w:r w:rsidR="001012C2">
        <w:t>60</w:t>
      </w:r>
      <w:r>
        <w:t xml:space="preserve"> | </w:t>
      </w:r>
      <w:r w:rsidR="001012C2">
        <w:t>6</w:t>
      </w:r>
      <w:r>
        <w:t xml:space="preserve">5 | 0 | </w:t>
      </w:r>
      <w:r w:rsidR="001012C2">
        <w:t>0</w:t>
      </w:r>
    </w:p>
    <w:p w14:paraId="575ECDDC" w14:textId="599678B9" w:rsidR="00257AAE" w:rsidRDefault="00257AAE" w:rsidP="00257AAE">
      <w:pPr>
        <w:ind w:left="1440"/>
      </w:pPr>
      <w:r>
        <w:t>RGB: #</w:t>
      </w:r>
      <w:r w:rsidRPr="004E4286">
        <w:t xml:space="preserve"> </w:t>
      </w:r>
      <w:r w:rsidRPr="00257AAE">
        <w:t>9862d9</w:t>
      </w:r>
    </w:p>
    <w:p w14:paraId="7CA224AC" w14:textId="77777777" w:rsidR="00257AAE" w:rsidRDefault="00257AAE" w:rsidP="00257AAE">
      <w:pPr>
        <w:ind w:left="1440"/>
      </w:pPr>
    </w:p>
    <w:p w14:paraId="29DB2836" w14:textId="77777777" w:rsidR="00D407DD" w:rsidRDefault="00D407DD" w:rsidP="00257AAE">
      <w:pPr>
        <w:ind w:left="720"/>
      </w:pPr>
    </w:p>
    <w:p w14:paraId="21BFE8EB" w14:textId="03533314" w:rsidR="00257AAE" w:rsidRDefault="00257AAE" w:rsidP="00257AAE">
      <w:pPr>
        <w:ind w:left="720"/>
      </w:pPr>
      <w:r>
        <w:lastRenderedPageBreak/>
        <w:t>- Roxo claro:</w:t>
      </w:r>
    </w:p>
    <w:p w14:paraId="5A5733E5" w14:textId="6A476E8F" w:rsidR="00257AAE" w:rsidRDefault="00257AAE" w:rsidP="00257AAE">
      <w:pPr>
        <w:ind w:left="1440"/>
      </w:pPr>
      <w:r>
        <w:t>CMYK: 15 | 25 | 0 | 15</w:t>
      </w:r>
    </w:p>
    <w:p w14:paraId="5E6EBEB1" w14:textId="446C4F87" w:rsidR="00257AAE" w:rsidRDefault="00257AAE" w:rsidP="00257AAE">
      <w:pPr>
        <w:ind w:left="1440"/>
      </w:pPr>
      <w:r>
        <w:t>RGB: #</w:t>
      </w:r>
      <w:r w:rsidRPr="004E4286">
        <w:t xml:space="preserve"> </w:t>
      </w:r>
      <w:r w:rsidRPr="00257AAE">
        <w:t>b8a2d9</w:t>
      </w:r>
    </w:p>
    <w:p w14:paraId="64F013CC" w14:textId="0CCD13C7" w:rsidR="00257AAE" w:rsidRDefault="00257AAE" w:rsidP="00D749D2">
      <w:pPr>
        <w:ind w:left="1440"/>
      </w:pPr>
    </w:p>
    <w:p w14:paraId="00BE6CCF" w14:textId="77777777" w:rsidR="00257AAE" w:rsidRDefault="00257AAE" w:rsidP="00257AAE">
      <w:pPr>
        <w:ind w:left="720"/>
      </w:pPr>
    </w:p>
    <w:p w14:paraId="3742D69A" w14:textId="0A33CFFA" w:rsidR="00257AAE" w:rsidRDefault="00257AAE" w:rsidP="00257AAE">
      <w:pPr>
        <w:ind w:left="720"/>
      </w:pPr>
      <w:r>
        <w:t>- Amarelo principal:</w:t>
      </w:r>
    </w:p>
    <w:p w14:paraId="1A2FB0A8" w14:textId="6FD72990" w:rsidR="00257AAE" w:rsidRDefault="00257AAE" w:rsidP="00257AAE">
      <w:pPr>
        <w:ind w:left="1440"/>
      </w:pPr>
      <w:r>
        <w:t xml:space="preserve">CMYK: </w:t>
      </w:r>
      <w:r w:rsidR="001012C2">
        <w:t>5</w:t>
      </w:r>
      <w:r>
        <w:t xml:space="preserve"> | </w:t>
      </w:r>
      <w:r w:rsidR="001012C2">
        <w:t>25</w:t>
      </w:r>
      <w:r>
        <w:t xml:space="preserve"> | </w:t>
      </w:r>
      <w:r w:rsidR="001012C2">
        <w:t>75</w:t>
      </w:r>
      <w:r>
        <w:t xml:space="preserve"> | 5</w:t>
      </w:r>
    </w:p>
    <w:p w14:paraId="3298E749" w14:textId="77777777" w:rsidR="00257AAE" w:rsidRDefault="00257AAE" w:rsidP="00257AAE">
      <w:pPr>
        <w:ind w:left="1440"/>
      </w:pPr>
      <w:r>
        <w:t>RGB: #</w:t>
      </w:r>
      <w:r w:rsidRPr="004E4286">
        <w:t xml:space="preserve"> f2c255</w:t>
      </w:r>
    </w:p>
    <w:p w14:paraId="36781177" w14:textId="77777777" w:rsidR="00257AAE" w:rsidRDefault="00257AAE" w:rsidP="00257AAE"/>
    <w:p w14:paraId="69563371" w14:textId="671C66F6" w:rsidR="00257AAE" w:rsidRDefault="00257AAE" w:rsidP="00257AAE">
      <w:pPr>
        <w:ind w:left="720"/>
      </w:pPr>
      <w:r>
        <w:t>- Amarelo escuro:</w:t>
      </w:r>
    </w:p>
    <w:p w14:paraId="2B00749B" w14:textId="0D1FF4A4" w:rsidR="00257AAE" w:rsidRDefault="00257AAE" w:rsidP="00257AAE">
      <w:pPr>
        <w:ind w:left="1440"/>
      </w:pPr>
      <w:r>
        <w:t>CMYK: 0 | 25 | 75 | 15</w:t>
      </w:r>
    </w:p>
    <w:p w14:paraId="4B863021" w14:textId="5BF5F1AD" w:rsidR="00257AAE" w:rsidRDefault="00257AAE" w:rsidP="00257AAE">
      <w:pPr>
        <w:ind w:left="1440"/>
      </w:pPr>
      <w:r>
        <w:t>RGB: #</w:t>
      </w:r>
      <w:r w:rsidRPr="004E4286">
        <w:t xml:space="preserve"> </w:t>
      </w:r>
      <w:r w:rsidRPr="00257AAE">
        <w:t>d9a336</w:t>
      </w:r>
    </w:p>
    <w:p w14:paraId="05456AFE" w14:textId="53265063" w:rsidR="00257AAE" w:rsidRDefault="00257AAE" w:rsidP="00257AAE">
      <w:pPr>
        <w:ind w:left="1440"/>
      </w:pPr>
    </w:p>
    <w:p w14:paraId="55AECD19" w14:textId="7F163261" w:rsidR="00257AAE" w:rsidRDefault="00257AAE" w:rsidP="00257AAE">
      <w:pPr>
        <w:ind w:left="720"/>
      </w:pPr>
      <w:r>
        <w:t>- Amarelo claro:</w:t>
      </w:r>
    </w:p>
    <w:p w14:paraId="2DFF1538" w14:textId="69B95435" w:rsidR="00257AAE" w:rsidRDefault="00257AAE" w:rsidP="00257AAE">
      <w:pPr>
        <w:ind w:left="1440"/>
      </w:pPr>
      <w:r>
        <w:t xml:space="preserve">CMYK: </w:t>
      </w:r>
      <w:r w:rsidR="001012C2">
        <w:t>5</w:t>
      </w:r>
      <w:r>
        <w:t xml:space="preserve"> | 10 | </w:t>
      </w:r>
      <w:r w:rsidR="001012C2">
        <w:t>30</w:t>
      </w:r>
      <w:r>
        <w:t xml:space="preserve"> | 0</w:t>
      </w:r>
    </w:p>
    <w:p w14:paraId="7FE6D60E" w14:textId="7DEE1567" w:rsidR="00257AAE" w:rsidRDefault="00257AAE" w:rsidP="00257AAE">
      <w:pPr>
        <w:ind w:left="1440"/>
      </w:pPr>
      <w:r>
        <w:t>RGB: #</w:t>
      </w:r>
      <w:r w:rsidRPr="004E4286">
        <w:t xml:space="preserve"> </w:t>
      </w:r>
      <w:r w:rsidRPr="00257AAE">
        <w:t>ffe5bf</w:t>
      </w:r>
    </w:p>
    <w:p w14:paraId="3409718E" w14:textId="77777777" w:rsidR="00257AAE" w:rsidRDefault="00257AAE" w:rsidP="00D749D2">
      <w:pPr>
        <w:ind w:left="1440"/>
      </w:pPr>
    </w:p>
    <w:p w14:paraId="261EEC60" w14:textId="023A9FA4" w:rsidR="005510CA" w:rsidRDefault="005510CA" w:rsidP="004A0A73"/>
    <w:p w14:paraId="25E72B48" w14:textId="39A1C61B" w:rsidR="004A0A73" w:rsidRDefault="004A0A73" w:rsidP="004A0A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Tipografia auxiliar </w:t>
      </w:r>
      <w:r w:rsidRPr="002650F7">
        <w:rPr>
          <w:b/>
          <w:bCs/>
          <w:sz w:val="28"/>
          <w:szCs w:val="28"/>
        </w:rPr>
        <w:t xml:space="preserve">| </w:t>
      </w:r>
      <w:r w:rsidR="00B83E73">
        <w:rPr>
          <w:sz w:val="28"/>
          <w:szCs w:val="28"/>
        </w:rPr>
        <w:t xml:space="preserve">Explicar </w:t>
      </w:r>
      <w:r w:rsidR="00ED4366">
        <w:rPr>
          <w:sz w:val="28"/>
          <w:szCs w:val="28"/>
        </w:rPr>
        <w:t>o que é, quais são e suas regras de utilização</w:t>
      </w:r>
    </w:p>
    <w:p w14:paraId="2BDC2F3A" w14:textId="1C4D50C6" w:rsidR="009C75FA" w:rsidRDefault="009C75FA" w:rsidP="009C75FA">
      <w:pPr>
        <w:ind w:left="720"/>
      </w:pPr>
      <w:r w:rsidRPr="009C75FA">
        <w:t xml:space="preserve">O texto dos materiais gráficos da </w:t>
      </w:r>
      <w:r w:rsidR="003019CF">
        <w:t>Baking</w:t>
      </w:r>
      <w:r w:rsidRPr="009C75FA">
        <w:t xml:space="preserve"> utiliza fontes tipográficas específicas, que não devem ser confundidas com a tipografia usada no logotipo. </w:t>
      </w:r>
    </w:p>
    <w:p w14:paraId="32B1C89F" w14:textId="35A561F5" w:rsidR="009C75FA" w:rsidRDefault="009C75FA" w:rsidP="009C75FA">
      <w:pPr>
        <w:ind w:left="720"/>
      </w:pPr>
      <w:r w:rsidRPr="009C75FA">
        <w:t xml:space="preserve">Para seções de maior destaque deve-se utilizar a fonte </w:t>
      </w:r>
      <w:proofErr w:type="spellStart"/>
      <w:r w:rsidR="003019CF">
        <w:t>Playfair</w:t>
      </w:r>
      <w:proofErr w:type="spellEnd"/>
      <w:r w:rsidR="003019CF">
        <w:t xml:space="preserve">. Nos de </w:t>
      </w:r>
      <w:proofErr w:type="spellStart"/>
      <w:r w:rsidR="003019CF">
        <w:t>menos</w:t>
      </w:r>
      <w:proofErr w:type="spellEnd"/>
      <w:r w:rsidR="003019CF">
        <w:t xml:space="preserve"> importância, </w:t>
      </w:r>
      <w:r w:rsidRPr="009C75FA">
        <w:t xml:space="preserve">a família tipográfica utilizada é a </w:t>
      </w:r>
      <w:r w:rsidR="003019CF">
        <w:t xml:space="preserve">Bebas </w:t>
      </w:r>
      <w:proofErr w:type="spellStart"/>
      <w:r w:rsidR="003019CF">
        <w:t>Neue</w:t>
      </w:r>
      <w:proofErr w:type="spellEnd"/>
      <w:r w:rsidRPr="009C75FA">
        <w:t xml:space="preserve">. </w:t>
      </w:r>
    </w:p>
    <w:p w14:paraId="7B83EA3C" w14:textId="478CFD8F" w:rsidR="004A0A73" w:rsidRDefault="009C75FA" w:rsidP="009C75FA">
      <w:pPr>
        <w:ind w:left="720"/>
      </w:pPr>
      <w:r w:rsidRPr="009C75FA">
        <w:t>Baixe as fontes aqui.</w:t>
      </w:r>
    </w:p>
    <w:p w14:paraId="06E83BF5" w14:textId="1650D3CA" w:rsidR="009C75FA" w:rsidRDefault="009C75FA" w:rsidP="009C75FA">
      <w:pPr>
        <w:ind w:left="720"/>
      </w:pPr>
    </w:p>
    <w:p w14:paraId="35D99F2F" w14:textId="388FF598" w:rsidR="009C75FA" w:rsidRDefault="009C75FA" w:rsidP="009C75FA">
      <w:pPr>
        <w:ind w:left="720"/>
      </w:pPr>
      <w:r>
        <w:t>(imagem logo)</w:t>
      </w:r>
    </w:p>
    <w:p w14:paraId="05CD915A" w14:textId="3A4DE7F6" w:rsidR="009C75FA" w:rsidRDefault="009C75FA" w:rsidP="009C75FA">
      <w:pPr>
        <w:ind w:left="720"/>
      </w:pPr>
    </w:p>
    <w:p w14:paraId="59C8A008" w14:textId="3F4BB4C3" w:rsidR="009C75FA" w:rsidRDefault="009C75FA" w:rsidP="009C75FA">
      <w:pPr>
        <w:ind w:left="720"/>
      </w:pPr>
      <w:r w:rsidRPr="009C75FA">
        <w:t xml:space="preserve">Para não enfraquecer a marca, não se utiliza a mesma tipografia do logotipo nos materiais de </w:t>
      </w:r>
      <w:proofErr w:type="spellStart"/>
      <w:r w:rsidRPr="009C75FA">
        <w:t>comunciação</w:t>
      </w:r>
      <w:proofErr w:type="spellEnd"/>
      <w:r w:rsidRPr="009C75FA">
        <w:t xml:space="preserve"> visual.</w:t>
      </w:r>
    </w:p>
    <w:p w14:paraId="566285ED" w14:textId="1CB8B89B" w:rsidR="009C75FA" w:rsidRDefault="009C75FA" w:rsidP="009C75FA">
      <w:pPr>
        <w:ind w:left="720"/>
      </w:pPr>
    </w:p>
    <w:p w14:paraId="758ECE2C" w14:textId="752516A8" w:rsidR="009C75FA" w:rsidRDefault="009C75FA" w:rsidP="009C75FA">
      <w:pPr>
        <w:ind w:left="720"/>
      </w:pPr>
      <w:r>
        <w:t xml:space="preserve">(imagem </w:t>
      </w:r>
      <w:proofErr w:type="spellStart"/>
      <w:r w:rsidR="003019CF">
        <w:t>Playfair</w:t>
      </w:r>
      <w:proofErr w:type="spellEnd"/>
      <w:r>
        <w:t>)</w:t>
      </w:r>
    </w:p>
    <w:p w14:paraId="3D1AB538" w14:textId="44A6E87B" w:rsidR="009C75FA" w:rsidRDefault="009C75FA" w:rsidP="009C75FA">
      <w:pPr>
        <w:ind w:left="720"/>
      </w:pPr>
    </w:p>
    <w:p w14:paraId="523186EE" w14:textId="5AAF41AD" w:rsidR="009C75FA" w:rsidRDefault="009C75FA" w:rsidP="009C75FA">
      <w:pPr>
        <w:ind w:left="720"/>
      </w:pPr>
      <w:r w:rsidRPr="009C75FA">
        <w:t xml:space="preserve">Uso </w:t>
      </w:r>
      <w:r w:rsidR="003019CF">
        <w:t>em</w:t>
      </w:r>
      <w:r w:rsidRPr="009C75FA">
        <w:t xml:space="preserve"> t</w:t>
      </w:r>
      <w:r w:rsidR="003019CF">
        <w:t>í</w:t>
      </w:r>
      <w:r w:rsidRPr="009C75FA">
        <w:t>tulos e informações de destaque</w:t>
      </w:r>
      <w:r w:rsidR="003019CF">
        <w:t>.</w:t>
      </w:r>
    </w:p>
    <w:p w14:paraId="6953B508" w14:textId="4B54F190" w:rsidR="009C75FA" w:rsidRDefault="009C75FA" w:rsidP="009C75FA">
      <w:pPr>
        <w:ind w:left="720"/>
      </w:pPr>
    </w:p>
    <w:p w14:paraId="14C3EC3E" w14:textId="2A81FCC6" w:rsidR="009C75FA" w:rsidRDefault="009C75FA" w:rsidP="009C75FA">
      <w:pPr>
        <w:ind w:left="720"/>
      </w:pPr>
      <w:r>
        <w:t xml:space="preserve">(imagem </w:t>
      </w:r>
      <w:r w:rsidR="003019CF">
        <w:t xml:space="preserve">Bebas </w:t>
      </w:r>
      <w:proofErr w:type="spellStart"/>
      <w:r w:rsidR="003019CF">
        <w:t>Neue</w:t>
      </w:r>
      <w:proofErr w:type="spellEnd"/>
      <w:r>
        <w:t>)</w:t>
      </w:r>
    </w:p>
    <w:p w14:paraId="67B6DB7A" w14:textId="6D0ED2E0" w:rsidR="009C75FA" w:rsidRDefault="009C75FA" w:rsidP="009C75FA">
      <w:pPr>
        <w:ind w:left="720"/>
      </w:pPr>
    </w:p>
    <w:p w14:paraId="6CBCC95E" w14:textId="22F619C1" w:rsidR="009C75FA" w:rsidRDefault="009C75FA" w:rsidP="009C75FA">
      <w:pPr>
        <w:ind w:left="720"/>
      </w:pPr>
      <w:r w:rsidRPr="009C75FA">
        <w:t>Para textos de apoio, como subtítulos, chamadas, descritivos e legendas</w:t>
      </w:r>
    </w:p>
    <w:p w14:paraId="5646BAF5" w14:textId="727F2B88" w:rsidR="009C75FA" w:rsidRDefault="009C75FA" w:rsidP="009C75FA">
      <w:pPr>
        <w:ind w:left="720"/>
      </w:pPr>
    </w:p>
    <w:p w14:paraId="13B5FB24" w14:textId="565B0C5D" w:rsidR="009C75FA" w:rsidRDefault="009C75FA" w:rsidP="009C75FA">
      <w:pPr>
        <w:ind w:left="720"/>
      </w:pPr>
      <w:r w:rsidRPr="009C75FA">
        <w:t>O estilo específico da fonte para o texto de apoio fica a critério do profissional responsável pela criação da peça</w:t>
      </w:r>
      <w:r w:rsidR="00C30041">
        <w:t>.</w:t>
      </w:r>
    </w:p>
    <w:p w14:paraId="3C3674D7" w14:textId="77777777" w:rsidR="009C75FA" w:rsidRDefault="009C75FA" w:rsidP="009C75FA">
      <w:pPr>
        <w:ind w:left="720"/>
        <w:rPr>
          <w:sz w:val="28"/>
          <w:szCs w:val="28"/>
        </w:rPr>
      </w:pPr>
    </w:p>
    <w:p w14:paraId="2818E883" w14:textId="1AC43449" w:rsidR="004A0A73" w:rsidRDefault="004A0A73" w:rsidP="004A0A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Elementos gráficos </w:t>
      </w:r>
      <w:r w:rsidRPr="002650F7">
        <w:rPr>
          <w:b/>
          <w:bCs/>
          <w:sz w:val="28"/>
          <w:szCs w:val="28"/>
        </w:rPr>
        <w:t xml:space="preserve">| </w:t>
      </w:r>
      <w:r w:rsidR="009758FB">
        <w:rPr>
          <w:sz w:val="28"/>
          <w:szCs w:val="28"/>
        </w:rPr>
        <w:t xml:space="preserve">Apresentar </w:t>
      </w:r>
      <w:r w:rsidR="00ED4366">
        <w:rPr>
          <w:sz w:val="28"/>
          <w:szCs w:val="28"/>
        </w:rPr>
        <w:t>os recursos gráficos particulares da identidade</w:t>
      </w:r>
      <w:r w:rsidR="006F5767">
        <w:rPr>
          <w:sz w:val="28"/>
          <w:szCs w:val="28"/>
        </w:rPr>
        <w:t xml:space="preserve"> para construção das peças gráficas</w:t>
      </w:r>
    </w:p>
    <w:p w14:paraId="79B0DAC9" w14:textId="7CB8A943" w:rsidR="009758FB" w:rsidRDefault="009C75FA" w:rsidP="009758FB">
      <w:pPr>
        <w:ind w:left="720"/>
      </w:pPr>
      <w:r w:rsidRPr="009C75FA">
        <w:t xml:space="preserve">A construção das peças de comunicação visual da </w:t>
      </w:r>
      <w:r w:rsidR="003019CF">
        <w:t>Baking</w:t>
      </w:r>
      <w:r w:rsidRPr="009C75FA">
        <w:t xml:space="preserve"> conta com a utilização de elementos gráficos próprios da marca</w:t>
      </w:r>
      <w:r w:rsidR="00CE67CC">
        <w:t>, que existem para reforça a identidade</w:t>
      </w:r>
      <w:r w:rsidRPr="009C75FA">
        <w:t xml:space="preserve">. </w:t>
      </w:r>
      <w:r w:rsidR="00CE67CC">
        <w:t xml:space="preserve">Eles são auxiliares, sejam nos materiais promocionais (postagens de redes sociais, </w:t>
      </w:r>
      <w:r w:rsidR="00CE67CC">
        <w:lastRenderedPageBreak/>
        <w:t>cartazes e afins) ou institucionais (aventais, caixas e cardápios).</w:t>
      </w:r>
      <w:r w:rsidRPr="009C75FA">
        <w:t xml:space="preserve"> Eles são tanto derivados do logo quanto criados especificamente para a identidade visual</w:t>
      </w:r>
      <w:r w:rsidR="0006472D">
        <w:t>.</w:t>
      </w:r>
    </w:p>
    <w:p w14:paraId="4CD66FB7" w14:textId="2DDBDCCD" w:rsidR="00A25482" w:rsidRDefault="00CE67CC" w:rsidP="003257A1">
      <w:r>
        <w:tab/>
        <w:t>São eles:</w:t>
      </w:r>
    </w:p>
    <w:p w14:paraId="66B280C8" w14:textId="69037077" w:rsidR="00CE67CC" w:rsidRDefault="00CE67CC" w:rsidP="003257A1"/>
    <w:p w14:paraId="43FE7014" w14:textId="77777777" w:rsidR="00CE67CC" w:rsidRPr="003257A1" w:rsidRDefault="00CE67CC" w:rsidP="003257A1"/>
    <w:p w14:paraId="0827A9E9" w14:textId="77777777" w:rsidR="00E0175E" w:rsidRDefault="00AE3A81" w:rsidP="00AE3A81">
      <w:pPr>
        <w:pStyle w:val="PargrafodaLista"/>
        <w:numPr>
          <w:ilvl w:val="0"/>
          <w:numId w:val="3"/>
        </w:numPr>
      </w:pPr>
      <w:r>
        <w:t xml:space="preserve">Padronagens </w:t>
      </w:r>
    </w:p>
    <w:p w14:paraId="26A936D1" w14:textId="0A4EC4B1" w:rsidR="00631E99" w:rsidRDefault="009C75FA" w:rsidP="009C75FA">
      <w:pPr>
        <w:ind w:left="1069"/>
      </w:pPr>
      <w:r w:rsidRPr="009C75FA">
        <w:t>Criadas a partir de unidades menores, as padronagens trazem a ideia de movimento e entram no fundo dos materiais, atrás do logo</w:t>
      </w:r>
      <w:r w:rsidR="00CE67CC">
        <w:t>, texto, ornamentos</w:t>
      </w:r>
      <w:r w:rsidRPr="009C75FA">
        <w:t xml:space="preserve"> e imagens. </w:t>
      </w:r>
    </w:p>
    <w:p w14:paraId="0E638152" w14:textId="77777777" w:rsidR="00F10D03" w:rsidRDefault="00F10D03" w:rsidP="00841FD9"/>
    <w:p w14:paraId="26F9C45F" w14:textId="098A9A7B" w:rsidR="00E4393B" w:rsidRDefault="00CE67CC" w:rsidP="00E4393B">
      <w:pPr>
        <w:pStyle w:val="PargrafodaLista"/>
        <w:numPr>
          <w:ilvl w:val="0"/>
          <w:numId w:val="3"/>
        </w:numPr>
      </w:pPr>
      <w:r>
        <w:t>Ornamentos de texto</w:t>
      </w:r>
    </w:p>
    <w:p w14:paraId="2C0EDD9B" w14:textId="3217A62E" w:rsidR="00710C17" w:rsidRDefault="00D82796" w:rsidP="00710C17">
      <w:pPr>
        <w:pStyle w:val="PargrafodaLista"/>
        <w:ind w:left="1080"/>
      </w:pPr>
      <w:r>
        <w:t>São artifícios</w:t>
      </w:r>
      <w:r w:rsidR="00CD5CE9">
        <w:t xml:space="preserve"> para compor a ambientação, principalmente junto ao texto</w:t>
      </w:r>
      <w:r w:rsidR="00DA5781">
        <w:t>.</w:t>
      </w:r>
    </w:p>
    <w:p w14:paraId="753BDA7E" w14:textId="77777777" w:rsidR="00EB483E" w:rsidRDefault="00EB483E" w:rsidP="00D82796"/>
    <w:p w14:paraId="65F94101" w14:textId="32E7411B" w:rsidR="00EB483E" w:rsidRDefault="00EB483E" w:rsidP="00EB483E">
      <w:pPr>
        <w:pStyle w:val="PargrafodaLista"/>
        <w:numPr>
          <w:ilvl w:val="0"/>
          <w:numId w:val="3"/>
        </w:numPr>
      </w:pPr>
      <w:r>
        <w:t>Fundos</w:t>
      </w:r>
    </w:p>
    <w:p w14:paraId="074B1C3E" w14:textId="4A78738D" w:rsidR="00EB483E" w:rsidRDefault="00796405" w:rsidP="00710C17">
      <w:pPr>
        <w:pStyle w:val="PargrafodaLista"/>
        <w:ind w:left="1080"/>
      </w:pPr>
      <w:r w:rsidRPr="00796405">
        <w:t xml:space="preserve">As peças da </w:t>
      </w:r>
      <w:r w:rsidR="00D82796">
        <w:t xml:space="preserve">Baking </w:t>
      </w:r>
      <w:r w:rsidRPr="00796405">
        <w:t xml:space="preserve">podem ter </w:t>
      </w:r>
      <w:r>
        <w:t>três</w:t>
      </w:r>
      <w:r w:rsidRPr="00796405">
        <w:t xml:space="preserve"> tipos de fundos diferentes: </w:t>
      </w:r>
      <w:r>
        <w:t>coloridos</w:t>
      </w:r>
      <w:r w:rsidRPr="00796405">
        <w:t>, brancos ou fotográficos. Todos pensados de forma a funcionar em harmonia com os outros elementos visuais e devem ocupar a peça como um todo.</w:t>
      </w:r>
    </w:p>
    <w:p w14:paraId="3E59179D" w14:textId="7AEBC1F1" w:rsidR="007311A0" w:rsidRDefault="007311A0" w:rsidP="00D82796"/>
    <w:p w14:paraId="0E53AF85" w14:textId="3B813F48" w:rsidR="007311A0" w:rsidRPr="00EF13DA" w:rsidRDefault="007311A0" w:rsidP="00EF13DA"/>
    <w:p w14:paraId="68658F4F" w14:textId="67178620" w:rsidR="007311A0" w:rsidRDefault="007311A0" w:rsidP="007311A0">
      <w:pPr>
        <w:pStyle w:val="PargrafodaLista"/>
        <w:numPr>
          <w:ilvl w:val="0"/>
          <w:numId w:val="7"/>
        </w:numPr>
        <w:rPr>
          <w:i/>
          <w:iCs/>
        </w:rPr>
      </w:pPr>
      <w:r w:rsidRPr="007311A0">
        <w:rPr>
          <w:i/>
          <w:iCs/>
        </w:rPr>
        <w:t>Coloridos</w:t>
      </w:r>
    </w:p>
    <w:p w14:paraId="0C81600E" w14:textId="4DC80E75" w:rsidR="007311A0" w:rsidRDefault="007311A0" w:rsidP="007311A0">
      <w:pPr>
        <w:pStyle w:val="PargrafodaLista"/>
        <w:ind w:left="1440"/>
      </w:pPr>
      <w:r>
        <w:t xml:space="preserve">As cores do fundo devem ser nos tons mais claros, </w:t>
      </w:r>
      <w:r w:rsidR="00D82796">
        <w:t>preferencialmente o Amarelo claro, mas também o Roxo Claro</w:t>
      </w:r>
      <w:r>
        <w:t xml:space="preserve">. A sobreposição e combinação com demais cores da peça deve ser de maneira equilibrada, preservando contraste (principalmente para textos) e sem gerar incômodo. </w:t>
      </w:r>
    </w:p>
    <w:p w14:paraId="5F623757" w14:textId="55F1FB84" w:rsidR="00827645" w:rsidRDefault="00827645" w:rsidP="00D82796"/>
    <w:p w14:paraId="35BCDBF6" w14:textId="380BFA7E" w:rsidR="00827645" w:rsidRDefault="00827645" w:rsidP="00827645">
      <w:pPr>
        <w:pStyle w:val="PargrafodaLista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Brancos</w:t>
      </w:r>
    </w:p>
    <w:p w14:paraId="3F4ADAE8" w14:textId="7553D8B6" w:rsidR="00827645" w:rsidRPr="007311A0" w:rsidRDefault="00631E99" w:rsidP="007311A0">
      <w:pPr>
        <w:pStyle w:val="PargrafodaLista"/>
        <w:ind w:left="1440"/>
      </w:pPr>
      <w:r w:rsidRPr="00631E99">
        <w:t xml:space="preserve">Mais recomendado para ambientes externos, em peças que já tenham muita informação visual – como ilustrações muito complexas, ou casos </w:t>
      </w:r>
      <w:proofErr w:type="gramStart"/>
      <w:r w:rsidRPr="00631E99">
        <w:t>onde</w:t>
      </w:r>
      <w:proofErr w:type="gramEnd"/>
      <w:r w:rsidRPr="00631E99">
        <w:t xml:space="preserve"> não seja possível reproduzir cores. Não deve ser utilizado no material promocional, e sim no institucional</w:t>
      </w:r>
      <w:r w:rsidR="00827645">
        <w:t>.</w:t>
      </w:r>
    </w:p>
    <w:p w14:paraId="3175FE57" w14:textId="612AD728" w:rsidR="004A0A73" w:rsidRDefault="00AE3A81" w:rsidP="004A0A7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ACDD784" w14:textId="141637B3" w:rsidR="00827645" w:rsidRDefault="00827645" w:rsidP="00827645">
      <w:pPr>
        <w:pStyle w:val="PargrafodaLista"/>
        <w:ind w:left="1440"/>
      </w:pPr>
      <w:r>
        <w:t>(imagem com fundo branco)</w:t>
      </w:r>
    </w:p>
    <w:p w14:paraId="336398A8" w14:textId="0EE43B94" w:rsidR="00827645" w:rsidRDefault="00827645" w:rsidP="00827645">
      <w:pPr>
        <w:pStyle w:val="PargrafodaLista"/>
        <w:ind w:left="1440"/>
      </w:pPr>
    </w:p>
    <w:p w14:paraId="266FE509" w14:textId="5204405B" w:rsidR="00827645" w:rsidRDefault="00827645" w:rsidP="00827645">
      <w:pPr>
        <w:pStyle w:val="PargrafodaLista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Fotográficos</w:t>
      </w:r>
    </w:p>
    <w:p w14:paraId="7FC91B57" w14:textId="2B4C2F5B" w:rsidR="00827645" w:rsidRDefault="009E0140" w:rsidP="009E0140">
      <w:pPr>
        <w:ind w:left="1440"/>
      </w:pPr>
      <w:r>
        <w:t xml:space="preserve">Para ilustrar visualmente as experiências associadas </w:t>
      </w:r>
      <w:r w:rsidR="00D82796">
        <w:t xml:space="preserve">à padaria e aos produtos oferecidos; </w:t>
      </w:r>
      <w:r>
        <w:t>devem ser usadas em materiais promocionais.</w:t>
      </w:r>
    </w:p>
    <w:p w14:paraId="44D0826F" w14:textId="0E28C454" w:rsidR="009E0140" w:rsidRDefault="009E0140" w:rsidP="009E0140">
      <w:pPr>
        <w:ind w:left="1440"/>
      </w:pPr>
    </w:p>
    <w:p w14:paraId="4D00827D" w14:textId="5967B4A7" w:rsidR="009E0140" w:rsidRDefault="009E0140" w:rsidP="009E0140">
      <w:pPr>
        <w:pStyle w:val="PargrafodaLista"/>
        <w:ind w:left="1440"/>
      </w:pPr>
      <w:r>
        <w:t>(imagem com fundo fotográfico)</w:t>
      </w:r>
    </w:p>
    <w:p w14:paraId="7A8A5CB5" w14:textId="77777777" w:rsidR="001617B7" w:rsidRDefault="001617B7" w:rsidP="009E0140">
      <w:pPr>
        <w:pStyle w:val="PargrafodaLista"/>
        <w:ind w:left="1440"/>
      </w:pPr>
    </w:p>
    <w:p w14:paraId="44BD3FB1" w14:textId="77777777" w:rsidR="00631E99" w:rsidRDefault="00631E99" w:rsidP="00D82796">
      <w:pPr>
        <w:rPr>
          <w:sz w:val="28"/>
          <w:szCs w:val="28"/>
        </w:rPr>
      </w:pPr>
    </w:p>
    <w:p w14:paraId="2CD2FAF0" w14:textId="34A0B6F4" w:rsidR="004A0A73" w:rsidRDefault="004A0A73" w:rsidP="004A0A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124EBF">
        <w:rPr>
          <w:b/>
          <w:bCs/>
          <w:sz w:val="28"/>
          <w:szCs w:val="28"/>
        </w:rPr>
        <w:t xml:space="preserve">Estilo fotográfico </w:t>
      </w:r>
      <w:r w:rsidRPr="002650F7">
        <w:rPr>
          <w:b/>
          <w:bCs/>
          <w:sz w:val="28"/>
          <w:szCs w:val="28"/>
        </w:rPr>
        <w:t xml:space="preserve">| </w:t>
      </w:r>
      <w:r w:rsidR="00153A11" w:rsidRPr="00153A11">
        <w:rPr>
          <w:sz w:val="28"/>
          <w:szCs w:val="28"/>
        </w:rPr>
        <w:t>Falar sobre os critérios para escolha de imagens e fotografias que entrarão nas peças de comunicação visual</w:t>
      </w:r>
    </w:p>
    <w:p w14:paraId="65CF3281" w14:textId="1C739608" w:rsidR="00DA5781" w:rsidRDefault="00386A1C" w:rsidP="00E8560F">
      <w:pPr>
        <w:ind w:left="720"/>
      </w:pPr>
      <w:r w:rsidRPr="00386A1C">
        <w:t>As fotografias utilizadas pela Baking têm um perfil particular, seguindo critérios conceituais e técnicos. Ele parte dos seguintes pré-requisitos mais básicos</w:t>
      </w:r>
      <w:r w:rsidR="00DA5781">
        <w:t xml:space="preserve">: </w:t>
      </w:r>
    </w:p>
    <w:p w14:paraId="75B493C7" w14:textId="0E20DC88" w:rsidR="00DA5781" w:rsidRDefault="00DA5781" w:rsidP="00DA5781">
      <w:pPr>
        <w:ind w:left="720" w:firstLine="720"/>
      </w:pPr>
      <w:r>
        <w:t>- Todas as imagens utilizadas têm que ter a resolução de acordo com o seu uso</w:t>
      </w:r>
    </w:p>
    <w:p w14:paraId="2B9625DE" w14:textId="6E7809E7" w:rsidR="00DA5781" w:rsidRDefault="00DA5781" w:rsidP="00DA5781">
      <w:pPr>
        <w:ind w:left="720" w:firstLine="720"/>
      </w:pPr>
      <w:r>
        <w:lastRenderedPageBreak/>
        <w:t>- A ambientação deve ter cores similares à da identidade visual ou neutras</w:t>
      </w:r>
    </w:p>
    <w:p w14:paraId="3A3770C4" w14:textId="027570E1" w:rsidR="00DA5781" w:rsidRDefault="00DA5781" w:rsidP="00DA5781">
      <w:pPr>
        <w:ind w:left="720" w:firstLine="720"/>
      </w:pPr>
      <w:r>
        <w:t xml:space="preserve">- </w:t>
      </w:r>
      <w:r w:rsidR="00386A1C" w:rsidRPr="00386A1C">
        <w:t>Não devem parecer excessivamente posadas ou arrumadas para ensaios</w:t>
      </w:r>
    </w:p>
    <w:p w14:paraId="156ED96A" w14:textId="77777777" w:rsidR="00386A1C" w:rsidRDefault="00386A1C" w:rsidP="00386A1C"/>
    <w:p w14:paraId="3BC18B34" w14:textId="194F61FD" w:rsidR="00DA5781" w:rsidRDefault="00DA5781" w:rsidP="00386A1C">
      <w:r>
        <w:t xml:space="preserve">Elas se dividem em dois grupos: </w:t>
      </w:r>
    </w:p>
    <w:p w14:paraId="7FBD70C0" w14:textId="4A40FE60" w:rsidR="00DA5781" w:rsidRPr="00DA5781" w:rsidRDefault="00DA5781" w:rsidP="00DA5781">
      <w:pPr>
        <w:pStyle w:val="PargrafodaLista"/>
        <w:numPr>
          <w:ilvl w:val="0"/>
          <w:numId w:val="11"/>
        </w:numPr>
        <w:spacing w:after="80"/>
        <w:rPr>
          <w:b/>
          <w:bCs/>
          <w:i/>
          <w:iCs/>
        </w:rPr>
      </w:pPr>
      <w:r w:rsidRPr="00DA5781">
        <w:rPr>
          <w:i/>
          <w:iCs/>
        </w:rPr>
        <w:t>Fotografias de</w:t>
      </w:r>
      <w:r w:rsidRPr="00DA5781">
        <w:rPr>
          <w:b/>
          <w:bCs/>
          <w:i/>
          <w:iCs/>
        </w:rPr>
        <w:t xml:space="preserve"> produtos</w:t>
      </w:r>
    </w:p>
    <w:p w14:paraId="219B694B" w14:textId="77777777" w:rsidR="00DA5781" w:rsidRPr="00DA5781" w:rsidRDefault="00DA5781" w:rsidP="00DA5781">
      <w:pPr>
        <w:spacing w:after="40"/>
        <w:ind w:left="360" w:firstLine="720"/>
      </w:pPr>
      <w:r w:rsidRPr="00DA5781">
        <w:t>Devem salientar qualidade e sofisticação</w:t>
      </w:r>
    </w:p>
    <w:p w14:paraId="7BEA8F08" w14:textId="77777777" w:rsidR="00386A1C" w:rsidRDefault="00386A1C" w:rsidP="00386A1C">
      <w:pPr>
        <w:pStyle w:val="PargrafodaLista"/>
        <w:numPr>
          <w:ilvl w:val="0"/>
          <w:numId w:val="12"/>
        </w:numPr>
      </w:pPr>
      <w:r w:rsidRPr="00386A1C">
        <w:t>No caso de um produto em específico, ele não deve se perder no fundo da fotografia</w:t>
      </w:r>
    </w:p>
    <w:p w14:paraId="39D4599B" w14:textId="786954E3" w:rsidR="00386A1C" w:rsidRDefault="00386A1C" w:rsidP="00386A1C">
      <w:pPr>
        <w:pStyle w:val="PargrafodaLista"/>
        <w:numPr>
          <w:ilvl w:val="0"/>
          <w:numId w:val="12"/>
        </w:numPr>
      </w:pPr>
      <w:r w:rsidRPr="00386A1C">
        <w:t xml:space="preserve">Apresentação conforme serão preparados e servidos </w:t>
      </w:r>
    </w:p>
    <w:p w14:paraId="5B9F3A05" w14:textId="3C37F9B1" w:rsidR="00DA5781" w:rsidRDefault="00386A1C" w:rsidP="00386A1C">
      <w:pPr>
        <w:pStyle w:val="PargrafodaLista"/>
        <w:numPr>
          <w:ilvl w:val="0"/>
          <w:numId w:val="12"/>
        </w:numPr>
      </w:pPr>
      <w:r w:rsidRPr="00386A1C">
        <w:t>Enquadramento em plano fechado</w:t>
      </w:r>
    </w:p>
    <w:p w14:paraId="4A72D8BC" w14:textId="77777777" w:rsidR="00386A1C" w:rsidRPr="00DA5781" w:rsidRDefault="00386A1C" w:rsidP="00386A1C">
      <w:pPr>
        <w:pStyle w:val="PargrafodaLista"/>
      </w:pPr>
    </w:p>
    <w:p w14:paraId="0681BB52" w14:textId="08942817" w:rsidR="00DA5781" w:rsidRPr="00DA5781" w:rsidRDefault="00DA5781" w:rsidP="00DA5781">
      <w:pPr>
        <w:pStyle w:val="PargrafodaLista"/>
        <w:numPr>
          <w:ilvl w:val="0"/>
          <w:numId w:val="11"/>
        </w:numPr>
        <w:spacing w:after="80"/>
        <w:rPr>
          <w:b/>
          <w:bCs/>
          <w:i/>
          <w:iCs/>
        </w:rPr>
      </w:pPr>
      <w:r w:rsidRPr="00DA5781">
        <w:rPr>
          <w:i/>
          <w:iCs/>
        </w:rPr>
        <w:t>Fotografias</w:t>
      </w:r>
      <w:r w:rsidRPr="00DA5781">
        <w:rPr>
          <w:b/>
          <w:bCs/>
          <w:i/>
          <w:iCs/>
        </w:rPr>
        <w:t xml:space="preserve"> com modelos</w:t>
      </w:r>
    </w:p>
    <w:p w14:paraId="39FBE2AD" w14:textId="18EE9CA2" w:rsidR="00DA5781" w:rsidRDefault="002C7EAB" w:rsidP="00DA5781">
      <w:pPr>
        <w:spacing w:after="40"/>
        <w:ind w:left="360"/>
      </w:pPr>
      <w:r>
        <w:t>Fortalecem</w:t>
      </w:r>
      <w:r w:rsidR="00DA5781" w:rsidRPr="00DA5781">
        <w:t xml:space="preserve"> a noção da cozinha feita de maneira tradicional, pela mão do padeiro/confeiteiro</w:t>
      </w:r>
    </w:p>
    <w:p w14:paraId="7BBB3E00" w14:textId="064FBDF3" w:rsidR="00386A1C" w:rsidRPr="00DA5781" w:rsidRDefault="00386A1C" w:rsidP="00386A1C">
      <w:pPr>
        <w:pStyle w:val="PargrafodaLista"/>
        <w:numPr>
          <w:ilvl w:val="0"/>
          <w:numId w:val="10"/>
        </w:numPr>
        <w:spacing w:after="160" w:line="259" w:lineRule="auto"/>
      </w:pPr>
      <w:r>
        <w:t>Mostram a relação íntima do profissional representando a Baking com o produto</w:t>
      </w:r>
    </w:p>
    <w:p w14:paraId="0F33CEEF" w14:textId="002BEA81" w:rsidR="00DA5781" w:rsidRDefault="00DA5781" w:rsidP="00DA5781">
      <w:pPr>
        <w:pStyle w:val="PargrafodaLista"/>
        <w:numPr>
          <w:ilvl w:val="0"/>
          <w:numId w:val="10"/>
        </w:numPr>
        <w:spacing w:after="160" w:line="259" w:lineRule="auto"/>
      </w:pPr>
      <w:r w:rsidRPr="00EC10FF">
        <w:t>Enquadramento em plano fechado</w:t>
      </w:r>
      <w:r>
        <w:t xml:space="preserve"> ou americano</w:t>
      </w:r>
    </w:p>
    <w:p w14:paraId="271A171F" w14:textId="16B1C835" w:rsidR="004B3081" w:rsidRDefault="004B3081" w:rsidP="004B3081">
      <w:pPr>
        <w:spacing w:after="160" w:line="259" w:lineRule="auto"/>
      </w:pPr>
      <w:r>
        <w:t>(exemplos de imagens)</w:t>
      </w:r>
    </w:p>
    <w:p w14:paraId="338D34CF" w14:textId="77777777" w:rsidR="004B3081" w:rsidRDefault="004B3081" w:rsidP="004B3081">
      <w:pPr>
        <w:spacing w:after="160" w:line="259" w:lineRule="auto"/>
      </w:pPr>
      <w:r w:rsidRPr="004B3081">
        <w:t>No plano americano, o personagem é enquadrado do joelho para cima. No plano fechado, a câmera está bem próxima do protagonista, de modo que ele ocupa quase todo o cenário, sem deixar grandes espaços à sua volta.</w:t>
      </w:r>
    </w:p>
    <w:p w14:paraId="2342283B" w14:textId="4B2FA55E" w:rsidR="004B3081" w:rsidRPr="0005534E" w:rsidRDefault="004B3081" w:rsidP="004B3081">
      <w:pPr>
        <w:spacing w:after="160" w:line="259" w:lineRule="auto"/>
      </w:pPr>
      <w:r w:rsidRPr="004B3081">
        <w:t>Mesmo que a temática esteja correta, o enquadramento pode estar errado. Não utilize também imagens com tratamentos gráficos mais evidentes.</w:t>
      </w:r>
    </w:p>
    <w:p w14:paraId="4D9FA3F0" w14:textId="1DAD514A" w:rsidR="004A0A73" w:rsidRDefault="004A0A73" w:rsidP="004A0A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4D3B56">
        <w:rPr>
          <w:b/>
          <w:bCs/>
          <w:sz w:val="28"/>
          <w:szCs w:val="28"/>
        </w:rPr>
        <w:t>Composição das peças</w:t>
      </w:r>
      <w:r>
        <w:rPr>
          <w:b/>
          <w:bCs/>
          <w:sz w:val="28"/>
          <w:szCs w:val="28"/>
        </w:rPr>
        <w:t xml:space="preserve"> </w:t>
      </w:r>
      <w:r w:rsidRPr="002650F7">
        <w:rPr>
          <w:b/>
          <w:bCs/>
          <w:sz w:val="28"/>
          <w:szCs w:val="28"/>
        </w:rPr>
        <w:t xml:space="preserve">| </w:t>
      </w:r>
      <w:r w:rsidR="00631E99">
        <w:rPr>
          <w:sz w:val="28"/>
          <w:szCs w:val="28"/>
        </w:rPr>
        <w:t>Demonstrar como tudo que foi descrito é combinado para criação dos materiais de comunicação visual da marca</w:t>
      </w:r>
    </w:p>
    <w:p w14:paraId="1E0AF860" w14:textId="4DF5C404" w:rsidR="004A0A73" w:rsidRDefault="00F95ABC" w:rsidP="00584B2D">
      <w:pPr>
        <w:ind w:left="720"/>
      </w:pPr>
      <w:r>
        <w:t xml:space="preserve">As peças de comunicação visual da </w:t>
      </w:r>
      <w:r w:rsidR="00C95E1A">
        <w:t xml:space="preserve">Baking </w:t>
      </w:r>
      <w:r>
        <w:t>são construídas por meio de princípios particulares à marca</w:t>
      </w:r>
      <w:r w:rsidR="00584B2D" w:rsidRPr="00584B2D">
        <w:t xml:space="preserve">. </w:t>
      </w:r>
      <w:r>
        <w:t>Eles</w:t>
      </w:r>
      <w:r w:rsidR="00584B2D" w:rsidRPr="00584B2D">
        <w:t xml:space="preserve"> </w:t>
      </w:r>
      <w:r w:rsidRPr="00584B2D">
        <w:t>são</w:t>
      </w:r>
      <w:r w:rsidR="00584B2D" w:rsidRPr="00584B2D">
        <w:t xml:space="preserve"> totalmente visuais e </w:t>
      </w:r>
      <w:r>
        <w:t>não dependem</w:t>
      </w:r>
      <w:r w:rsidR="00584B2D" w:rsidRPr="00584B2D">
        <w:t xml:space="preserve"> </w:t>
      </w:r>
      <w:r>
        <w:t>do formato ou das dimensões da mídia e a</w:t>
      </w:r>
      <w:r w:rsidR="00584B2D" w:rsidRPr="00584B2D">
        <w:t xml:space="preserve"> partir del</w:t>
      </w:r>
      <w:r>
        <w:t>es</w:t>
      </w:r>
      <w:r w:rsidR="00584B2D" w:rsidRPr="00584B2D">
        <w:t xml:space="preserve"> </w:t>
      </w:r>
      <w:r>
        <w:t xml:space="preserve">é possível </w:t>
      </w:r>
      <w:r w:rsidR="00584B2D" w:rsidRPr="00584B2D">
        <w:t xml:space="preserve">manter </w:t>
      </w:r>
      <w:r>
        <w:t>a</w:t>
      </w:r>
      <w:r w:rsidR="00584B2D" w:rsidRPr="00584B2D">
        <w:t xml:space="preserve"> unidade visual </w:t>
      </w:r>
      <w:r>
        <w:t>independentemente do tipo de peça</w:t>
      </w:r>
      <w:r w:rsidR="00584B2D" w:rsidRPr="00584B2D">
        <w:t>.</w:t>
      </w:r>
      <w:r>
        <w:t xml:space="preserve"> Isso</w:t>
      </w:r>
      <w:r w:rsidR="00584B2D" w:rsidRPr="00584B2D">
        <w:t xml:space="preserve"> </w:t>
      </w:r>
      <w:r>
        <w:t>f</w:t>
      </w:r>
      <w:r w:rsidR="00584B2D" w:rsidRPr="00584B2D">
        <w:t xml:space="preserve">acilita </w:t>
      </w:r>
      <w:r>
        <w:t>a criação dos materiais</w:t>
      </w:r>
      <w:r w:rsidR="00584B2D" w:rsidRPr="00584B2D">
        <w:t xml:space="preserve">, </w:t>
      </w:r>
      <w:r>
        <w:t>bem como a</w:t>
      </w:r>
      <w:r w:rsidR="00584B2D" w:rsidRPr="00584B2D">
        <w:t xml:space="preserve"> </w:t>
      </w:r>
      <w:r w:rsidRPr="00584B2D">
        <w:t>adaptação</w:t>
      </w:r>
      <w:r w:rsidR="00584B2D" w:rsidRPr="00584B2D">
        <w:t xml:space="preserve"> para diferentes contextos.</w:t>
      </w:r>
    </w:p>
    <w:p w14:paraId="278F0180" w14:textId="77777777" w:rsidR="008F3FAC" w:rsidRDefault="008F3FAC" w:rsidP="008F3FAC">
      <w:pPr>
        <w:pStyle w:val="PargrafodaLista"/>
        <w:ind w:left="1080"/>
      </w:pPr>
    </w:p>
    <w:p w14:paraId="48C2C3A9" w14:textId="2FAA78C8" w:rsidR="008F3FAC" w:rsidRDefault="00044970" w:rsidP="008F3FAC">
      <w:pPr>
        <w:pStyle w:val="PargrafodaLista"/>
        <w:numPr>
          <w:ilvl w:val="0"/>
          <w:numId w:val="8"/>
        </w:numPr>
      </w:pPr>
      <w:r>
        <w:t>Diagramação e layout</w:t>
      </w:r>
    </w:p>
    <w:p w14:paraId="6F8AF8D6" w14:textId="183F234E" w:rsidR="00044970" w:rsidRDefault="00044970" w:rsidP="008F3FAC">
      <w:pPr>
        <w:pStyle w:val="PargrafodaLista"/>
        <w:numPr>
          <w:ilvl w:val="0"/>
          <w:numId w:val="9"/>
        </w:numPr>
      </w:pPr>
      <w:r>
        <w:t>Grid</w:t>
      </w:r>
    </w:p>
    <w:p w14:paraId="493A2E85" w14:textId="158F0B18" w:rsidR="00044970" w:rsidRDefault="00656812" w:rsidP="00175ACA">
      <w:pPr>
        <w:ind w:left="1080"/>
      </w:pPr>
      <w:r>
        <w:t xml:space="preserve">Os materiais gráficos da </w:t>
      </w:r>
      <w:r w:rsidR="00C95E1A">
        <w:t>Baking</w:t>
      </w:r>
      <w:r>
        <w:t xml:space="preserve"> utilizam preferencialmente um grid oriundo da regra dos terços</w:t>
      </w:r>
      <w:r w:rsidR="00323019">
        <w:t>. Divide-se a área de trabalho</w:t>
      </w:r>
      <w:r w:rsidR="00323019" w:rsidRPr="00323019">
        <w:t xml:space="preserve"> em </w:t>
      </w:r>
      <w:r w:rsidR="00323019">
        <w:t>nove</w:t>
      </w:r>
      <w:r w:rsidR="00323019" w:rsidRPr="00323019">
        <w:t xml:space="preserve"> quadrados</w:t>
      </w:r>
      <w:r w:rsidR="00323019">
        <w:t xml:space="preserve"> (ou retângulos)</w:t>
      </w:r>
      <w:r w:rsidR="00323019" w:rsidRPr="00323019">
        <w:t>, traçando</w:t>
      </w:r>
      <w:r w:rsidR="00323019">
        <w:t>-se duas</w:t>
      </w:r>
      <w:r w:rsidR="00323019" w:rsidRPr="00323019">
        <w:t xml:space="preserve"> linhas horizontais e duas verticais imaginárias</w:t>
      </w:r>
      <w:r w:rsidR="00323019">
        <w:t xml:space="preserve"> nos terços da mídia.</w:t>
      </w:r>
      <w:r w:rsidR="00323019" w:rsidRPr="00323019">
        <w:t xml:space="preserve"> </w:t>
      </w:r>
      <w:r w:rsidR="00323019">
        <w:t>As linhas que se cruzam criam pontos de interesse onde deve ser posicionado o assunto de destaque da peça.</w:t>
      </w:r>
    </w:p>
    <w:p w14:paraId="7A655DA6" w14:textId="48176530" w:rsidR="00323019" w:rsidRDefault="00323019" w:rsidP="00175ACA">
      <w:pPr>
        <w:ind w:left="1080"/>
      </w:pPr>
      <w:r>
        <w:t xml:space="preserve">Nos materiais em que não houver área útil disponível para a regra dos terços deve-se usar o grid centralizado. Nele, a peça é </w:t>
      </w:r>
      <w:proofErr w:type="spellStart"/>
      <w:proofErr w:type="gramStart"/>
      <w:r>
        <w:t>divida</w:t>
      </w:r>
      <w:proofErr w:type="spellEnd"/>
      <w:proofErr w:type="gramEnd"/>
      <w:r>
        <w:t xml:space="preserve"> ao meio na vertical e na horizontal</w:t>
      </w:r>
      <w:r w:rsidR="00B02998">
        <w:t>, com o ponto de interesse surgindo no centro.</w:t>
      </w:r>
    </w:p>
    <w:p w14:paraId="4491BFF3" w14:textId="267D9B21" w:rsidR="00763D7E" w:rsidRDefault="00763D7E" w:rsidP="00175ACA">
      <w:pPr>
        <w:ind w:left="1080"/>
      </w:pPr>
    </w:p>
    <w:p w14:paraId="3BB51043" w14:textId="76C2261B" w:rsidR="00763D7E" w:rsidRDefault="00763D7E" w:rsidP="00175ACA">
      <w:pPr>
        <w:ind w:left="1080"/>
      </w:pPr>
      <w:r>
        <w:t>(imagens)</w:t>
      </w:r>
    </w:p>
    <w:p w14:paraId="113CBF90" w14:textId="628DC490" w:rsidR="00E32FE9" w:rsidRDefault="00E32FE9" w:rsidP="00175ACA">
      <w:pPr>
        <w:ind w:left="1080"/>
      </w:pPr>
    </w:p>
    <w:p w14:paraId="43AB66E9" w14:textId="77777777" w:rsidR="00E32FE9" w:rsidRDefault="00E32FE9" w:rsidP="00175ACA">
      <w:pPr>
        <w:ind w:left="1080"/>
      </w:pPr>
      <w:r w:rsidRPr="00E32FE9">
        <w:lastRenderedPageBreak/>
        <w:t xml:space="preserve">A divisão pela regra dos terços cria nove unidades menores e, mais importante, quatro pontos de interesse na mídia. Esses são os locais onde o protagonista da peça deve estar posicionado, seja ele texto ou imagem. </w:t>
      </w:r>
    </w:p>
    <w:p w14:paraId="73BAAC90" w14:textId="2197C034" w:rsidR="00E32FE9" w:rsidRDefault="00E32FE9" w:rsidP="00175ACA">
      <w:pPr>
        <w:ind w:left="1080"/>
      </w:pPr>
      <w:r w:rsidRPr="00E32FE9">
        <w:t>O formato da peça, desde que não muito atípicas, não importa para que a regra dos terços funcione.</w:t>
      </w:r>
    </w:p>
    <w:p w14:paraId="55B55046" w14:textId="27D56EEA" w:rsidR="00E32FE9" w:rsidRDefault="00E32FE9" w:rsidP="00175ACA">
      <w:pPr>
        <w:ind w:left="1080"/>
      </w:pPr>
    </w:p>
    <w:p w14:paraId="19CF5ECD" w14:textId="77777777" w:rsidR="00E32FE9" w:rsidRDefault="00E32FE9" w:rsidP="00175ACA">
      <w:pPr>
        <w:ind w:left="1080"/>
      </w:pPr>
      <w:r w:rsidRPr="00E32FE9">
        <w:t xml:space="preserve">Exceção feitas a tamanhos fora do comum, nos quais deve-se utilizar o grid centralizado, que garante melhor </w:t>
      </w:r>
      <w:proofErr w:type="spellStart"/>
      <w:r w:rsidRPr="00E32FE9">
        <w:t>aprovetamento</w:t>
      </w:r>
      <w:proofErr w:type="spellEnd"/>
      <w:r w:rsidRPr="00E32FE9">
        <w:t xml:space="preserve"> da área útil em comparação à regra dos terços.</w:t>
      </w:r>
    </w:p>
    <w:p w14:paraId="420CC68C" w14:textId="437497F1" w:rsidR="00E32FE9" w:rsidRDefault="00E32FE9" w:rsidP="00175ACA">
      <w:pPr>
        <w:ind w:left="1080"/>
      </w:pPr>
      <w:r w:rsidRPr="00E32FE9">
        <w:t xml:space="preserve">Em alguns projetos o ponto de interesse pode ser deslocado para cima ou para as laterais da arte, a fim da área útil ser mais bem utilizada e assegurar a </w:t>
      </w:r>
      <w:proofErr w:type="spellStart"/>
      <w:r w:rsidRPr="00E32FE9">
        <w:t>legilidade</w:t>
      </w:r>
      <w:proofErr w:type="spellEnd"/>
      <w:r w:rsidRPr="00E32FE9">
        <w:t xml:space="preserve"> das informações mais importantes. É o caso, por exemplo, de totens e banners fixos no chão.</w:t>
      </w:r>
    </w:p>
    <w:p w14:paraId="4F58D67A" w14:textId="1E28F8BD" w:rsidR="00E32FE9" w:rsidRDefault="00E32FE9" w:rsidP="00175ACA">
      <w:pPr>
        <w:ind w:left="1080"/>
      </w:pPr>
    </w:p>
    <w:p w14:paraId="24DB2C26" w14:textId="77777777" w:rsidR="00E32FE9" w:rsidRPr="00175ACA" w:rsidRDefault="00E32FE9" w:rsidP="00175ACA">
      <w:pPr>
        <w:ind w:left="1080"/>
      </w:pPr>
    </w:p>
    <w:p w14:paraId="28AA0F2F" w14:textId="77777777" w:rsidR="00175ACA" w:rsidRDefault="00175ACA" w:rsidP="00044970">
      <w:pPr>
        <w:pStyle w:val="PargrafodaLista"/>
        <w:ind w:left="1440"/>
      </w:pPr>
    </w:p>
    <w:p w14:paraId="79F143F8" w14:textId="09647FE4" w:rsidR="008F3FAC" w:rsidRDefault="008F3FAC" w:rsidP="008F3FAC">
      <w:pPr>
        <w:pStyle w:val="PargrafodaLista"/>
        <w:numPr>
          <w:ilvl w:val="0"/>
          <w:numId w:val="9"/>
        </w:numPr>
      </w:pPr>
      <w:r>
        <w:t xml:space="preserve">Alinhamento e </w:t>
      </w:r>
      <w:proofErr w:type="spellStart"/>
      <w:r>
        <w:t>colunagem</w:t>
      </w:r>
      <w:proofErr w:type="spellEnd"/>
    </w:p>
    <w:p w14:paraId="60EC7508" w14:textId="28B0788C" w:rsidR="0044518A" w:rsidRDefault="0080038D" w:rsidP="008F3FAC">
      <w:pPr>
        <w:ind w:left="1080"/>
      </w:pPr>
      <w:r w:rsidRPr="0080038D">
        <w:t>Na maioria dos formatos recomenda-se que o conteúdo de maior destaque ocupe as áreas central e esquerda da peça, lembrando de levar em conta a regra dos terços. Esta recomendação não deve limitar a composição das artes e pode ser adaptada às necessidades do projeto.</w:t>
      </w:r>
    </w:p>
    <w:p w14:paraId="150D4A4F" w14:textId="0514B391" w:rsidR="0080038D" w:rsidRDefault="0080038D" w:rsidP="008F3FAC">
      <w:pPr>
        <w:ind w:left="1080"/>
      </w:pPr>
    </w:p>
    <w:p w14:paraId="06397B99" w14:textId="4BFB554F" w:rsidR="00C23552" w:rsidRDefault="00C23552" w:rsidP="008F3FAC">
      <w:pPr>
        <w:ind w:left="1080"/>
      </w:pPr>
      <w:r w:rsidRPr="00C23552">
        <w:t>Nas artes de rede sociais que utilizem imagens deve-se destinar dois terços (horizontalmente ou verticalmente) da área útil para a fotografia e o um terço para texto.</w:t>
      </w:r>
    </w:p>
    <w:p w14:paraId="60039915" w14:textId="77777777" w:rsidR="00C23552" w:rsidRDefault="00C23552" w:rsidP="008F3FAC">
      <w:pPr>
        <w:ind w:left="1080"/>
      </w:pPr>
    </w:p>
    <w:p w14:paraId="16B12BCB" w14:textId="738A336F" w:rsidR="007161E1" w:rsidRDefault="007161E1" w:rsidP="007161E1">
      <w:pPr>
        <w:pStyle w:val="PargrafodaLista"/>
        <w:numPr>
          <w:ilvl w:val="0"/>
          <w:numId w:val="9"/>
        </w:numPr>
      </w:pPr>
      <w:r>
        <w:t>Posicionamento do logo</w:t>
      </w:r>
      <w:r w:rsidR="0080038D">
        <w:t xml:space="preserve"> na arte</w:t>
      </w:r>
    </w:p>
    <w:p w14:paraId="19DF03BC" w14:textId="1433ABD4" w:rsidR="006D523A" w:rsidRDefault="0080038D" w:rsidP="006D523A">
      <w:pPr>
        <w:ind w:left="1080"/>
      </w:pPr>
      <w:r w:rsidRPr="0080038D">
        <w:t xml:space="preserve">Como o logo assina as peças de comunicação visual, ele entra nos cantos das mídias - se possível preferencialmente no inferior esquerdo. São exceções os rótulos das embalagens de suco (logo no centro) e os </w:t>
      </w:r>
      <w:proofErr w:type="spellStart"/>
      <w:r w:rsidRPr="0080038D">
        <w:t>cards</w:t>
      </w:r>
      <w:proofErr w:type="spellEnd"/>
      <w:r w:rsidRPr="0080038D">
        <w:t xml:space="preserve"> para redes sociais (que podem não </w:t>
      </w:r>
      <w:proofErr w:type="gramStart"/>
      <w:r w:rsidRPr="0080038D">
        <w:t>tê-lo</w:t>
      </w:r>
      <w:proofErr w:type="gramEnd"/>
      <w:r w:rsidRPr="0080038D">
        <w:t>).</w:t>
      </w:r>
    </w:p>
    <w:p w14:paraId="1D539732" w14:textId="77777777" w:rsidR="0080038D" w:rsidRDefault="0080038D" w:rsidP="006D523A">
      <w:pPr>
        <w:ind w:left="1080"/>
      </w:pPr>
    </w:p>
    <w:p w14:paraId="2ED4F319" w14:textId="2DA91DDC" w:rsidR="00D117C3" w:rsidRDefault="00D117C3" w:rsidP="00D117C3">
      <w:pPr>
        <w:pStyle w:val="PargrafodaLista"/>
        <w:numPr>
          <w:ilvl w:val="0"/>
          <w:numId w:val="9"/>
        </w:numPr>
      </w:pPr>
      <w:r>
        <w:t>Exemplos</w:t>
      </w:r>
    </w:p>
    <w:p w14:paraId="4BEB5FA1" w14:textId="6D96D96F" w:rsidR="00D117C3" w:rsidRDefault="00D117C3" w:rsidP="00D117C3">
      <w:pPr>
        <w:ind w:left="1080"/>
      </w:pPr>
      <w:r w:rsidRPr="00D117C3">
        <w:t xml:space="preserve">A seguir algumas amostras da combinação dos princípios criativos das peças de comunicação visual da </w:t>
      </w:r>
      <w:r w:rsidR="00C95E1A">
        <w:t>Baking</w:t>
      </w:r>
      <w:r w:rsidRPr="00D117C3">
        <w:t>.</w:t>
      </w:r>
    </w:p>
    <w:p w14:paraId="2AC50E96" w14:textId="64CD6323" w:rsidR="00D117C3" w:rsidRDefault="00D117C3" w:rsidP="00D117C3">
      <w:pPr>
        <w:ind w:left="1080"/>
      </w:pPr>
    </w:p>
    <w:p w14:paraId="36611CF8" w14:textId="56B9DF08" w:rsidR="00D117C3" w:rsidRDefault="00D117C3" w:rsidP="00D117C3">
      <w:pPr>
        <w:ind w:left="1080"/>
      </w:pPr>
      <w:r>
        <w:t>(imagens com artes prontas)</w:t>
      </w:r>
    </w:p>
    <w:p w14:paraId="33AE1CB5" w14:textId="39902DB0" w:rsidR="00D117C3" w:rsidRDefault="00D117C3" w:rsidP="00D117C3">
      <w:pPr>
        <w:ind w:left="1080"/>
      </w:pPr>
    </w:p>
    <w:p w14:paraId="6B357BEC" w14:textId="3CAD3EC7" w:rsidR="00D117C3" w:rsidRDefault="00D117C3" w:rsidP="00D117C3">
      <w:pPr>
        <w:ind w:left="1080"/>
      </w:pPr>
      <w:r>
        <w:t xml:space="preserve">Exemplo 1 – </w:t>
      </w:r>
      <w:r w:rsidR="00C95E1A">
        <w:t>Postagem redes sociais</w:t>
      </w:r>
      <w:r>
        <w:t>:</w:t>
      </w:r>
    </w:p>
    <w:p w14:paraId="701D085D" w14:textId="77777777" w:rsidR="00D117C3" w:rsidRDefault="00D117C3" w:rsidP="00D117C3">
      <w:pPr>
        <w:ind w:left="1080"/>
      </w:pPr>
      <w:r w:rsidRPr="00D117C3">
        <w:t xml:space="preserve">A embalagem de suco de melancia usa o grid centralizado. O posicionamento do logo, o elemento mais importante do layout, não precisa ser exatamente no ponto de interesse, mas próximo. </w:t>
      </w:r>
    </w:p>
    <w:p w14:paraId="52443979" w14:textId="24D6DD9C" w:rsidR="00D117C3" w:rsidRDefault="00D117C3" w:rsidP="00D117C3">
      <w:pPr>
        <w:ind w:left="1080"/>
      </w:pPr>
      <w:r w:rsidRPr="00D117C3">
        <w:t>A padronagem seguiu a lógica de entrada pela divisão da área útil pela metade. Os outros elementos - grafismos e ícones - estão preenchendo o espaço vazio para reforçar a identidade visual.</w:t>
      </w:r>
    </w:p>
    <w:p w14:paraId="62006D08" w14:textId="4563B10F" w:rsidR="00D117C3" w:rsidRDefault="00D117C3" w:rsidP="00D117C3">
      <w:pPr>
        <w:ind w:left="1080"/>
      </w:pPr>
    </w:p>
    <w:p w14:paraId="1C8C6E88" w14:textId="657AA6B8" w:rsidR="00D117C3" w:rsidRDefault="00D117C3" w:rsidP="00D117C3">
      <w:pPr>
        <w:ind w:left="1080"/>
      </w:pPr>
      <w:r>
        <w:t xml:space="preserve">Exemplo 2 – </w:t>
      </w:r>
      <w:r w:rsidR="00C95E1A">
        <w:t>Cartaz pão</w:t>
      </w:r>
    </w:p>
    <w:p w14:paraId="76B5CEE5" w14:textId="77777777" w:rsidR="00D117C3" w:rsidRDefault="00D117C3" w:rsidP="00D117C3">
      <w:pPr>
        <w:ind w:left="1080"/>
      </w:pPr>
      <w:r w:rsidRPr="00D117C3">
        <w:lastRenderedPageBreak/>
        <w:t xml:space="preserve">O cartaz do suco de uva utilizou a regra dos terços. A garrafa - protagonista da peça - está posicionada sobre dois pontos de interesse. Não é preciso seguir os pontos com exatidão se isso for comprometer a qualidade da composição. </w:t>
      </w:r>
    </w:p>
    <w:p w14:paraId="547A2E4F" w14:textId="0F2E20ED" w:rsidR="00D117C3" w:rsidRDefault="00D117C3" w:rsidP="00D117C3">
      <w:pPr>
        <w:ind w:left="1080"/>
      </w:pPr>
      <w:r w:rsidRPr="00D117C3">
        <w:t>A padronagem, por sua vez, ocupa um terço da mídia (divisão da área útil em três).</w:t>
      </w:r>
    </w:p>
    <w:p w14:paraId="77B1E954" w14:textId="7F51356C" w:rsidR="00C95E1A" w:rsidRDefault="00C95E1A" w:rsidP="00D117C3">
      <w:pPr>
        <w:ind w:left="1080"/>
      </w:pPr>
    </w:p>
    <w:p w14:paraId="3CE36979" w14:textId="610E2D52" w:rsidR="00C95E1A" w:rsidRDefault="00C95E1A" w:rsidP="00C95E1A">
      <w:pPr>
        <w:ind w:left="1080"/>
      </w:pPr>
      <w:r>
        <w:t>Exemplo 3 – Avental</w:t>
      </w:r>
    </w:p>
    <w:p w14:paraId="697B5E74" w14:textId="77777777" w:rsidR="00C95E1A" w:rsidRPr="006D523A" w:rsidRDefault="00C95E1A" w:rsidP="00D117C3">
      <w:pPr>
        <w:ind w:left="1080"/>
      </w:pPr>
    </w:p>
    <w:sectPr w:rsidR="00C95E1A" w:rsidRPr="006D523A" w:rsidSect="00D77C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45BF"/>
    <w:multiLevelType w:val="hybridMultilevel"/>
    <w:tmpl w:val="A69E85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080155"/>
    <w:multiLevelType w:val="hybridMultilevel"/>
    <w:tmpl w:val="4B60F39E"/>
    <w:lvl w:ilvl="0" w:tplc="5D248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6B4879"/>
    <w:multiLevelType w:val="hybridMultilevel"/>
    <w:tmpl w:val="784805EC"/>
    <w:lvl w:ilvl="0" w:tplc="18886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295E79"/>
    <w:multiLevelType w:val="hybridMultilevel"/>
    <w:tmpl w:val="2444A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106D16"/>
    <w:multiLevelType w:val="hybridMultilevel"/>
    <w:tmpl w:val="55A044FE"/>
    <w:lvl w:ilvl="0" w:tplc="A9629150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5A5E2E"/>
    <w:multiLevelType w:val="hybridMultilevel"/>
    <w:tmpl w:val="9A74E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A153B"/>
    <w:multiLevelType w:val="hybridMultilevel"/>
    <w:tmpl w:val="30323B0A"/>
    <w:lvl w:ilvl="0" w:tplc="CE7CF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1B78CB"/>
    <w:multiLevelType w:val="hybridMultilevel"/>
    <w:tmpl w:val="F9EC724C"/>
    <w:lvl w:ilvl="0" w:tplc="4E30F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50FE6"/>
    <w:multiLevelType w:val="hybridMultilevel"/>
    <w:tmpl w:val="0438280A"/>
    <w:lvl w:ilvl="0" w:tplc="9EB4F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3F1407"/>
    <w:multiLevelType w:val="hybridMultilevel"/>
    <w:tmpl w:val="76367418"/>
    <w:lvl w:ilvl="0" w:tplc="5DF034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097BFE"/>
    <w:multiLevelType w:val="hybridMultilevel"/>
    <w:tmpl w:val="AA9EF4C6"/>
    <w:lvl w:ilvl="0" w:tplc="0E4021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957483"/>
    <w:multiLevelType w:val="hybridMultilevel"/>
    <w:tmpl w:val="1722E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F7"/>
    <w:rsid w:val="00044970"/>
    <w:rsid w:val="00047428"/>
    <w:rsid w:val="00052F70"/>
    <w:rsid w:val="0006472D"/>
    <w:rsid w:val="000767CE"/>
    <w:rsid w:val="000C4618"/>
    <w:rsid w:val="000F6B23"/>
    <w:rsid w:val="000F7D0D"/>
    <w:rsid w:val="001012C2"/>
    <w:rsid w:val="00124EBF"/>
    <w:rsid w:val="001402D8"/>
    <w:rsid w:val="00153A11"/>
    <w:rsid w:val="001617B7"/>
    <w:rsid w:val="0017146E"/>
    <w:rsid w:val="001750C9"/>
    <w:rsid w:val="00175ACA"/>
    <w:rsid w:val="00186332"/>
    <w:rsid w:val="001920B3"/>
    <w:rsid w:val="00212F9B"/>
    <w:rsid w:val="002557E3"/>
    <w:rsid w:val="00257AAE"/>
    <w:rsid w:val="00261EDC"/>
    <w:rsid w:val="002650F7"/>
    <w:rsid w:val="00274E17"/>
    <w:rsid w:val="0027714E"/>
    <w:rsid w:val="002800CC"/>
    <w:rsid w:val="002C7EAB"/>
    <w:rsid w:val="002E784A"/>
    <w:rsid w:val="003019CF"/>
    <w:rsid w:val="003160B7"/>
    <w:rsid w:val="00323019"/>
    <w:rsid w:val="003257A1"/>
    <w:rsid w:val="00332589"/>
    <w:rsid w:val="00337B2B"/>
    <w:rsid w:val="00386A1C"/>
    <w:rsid w:val="003D2638"/>
    <w:rsid w:val="003D2B0D"/>
    <w:rsid w:val="003F4C7B"/>
    <w:rsid w:val="00443169"/>
    <w:rsid w:val="0044518A"/>
    <w:rsid w:val="004A0A73"/>
    <w:rsid w:val="004B3081"/>
    <w:rsid w:val="004B6339"/>
    <w:rsid w:val="004D3B56"/>
    <w:rsid w:val="004E4286"/>
    <w:rsid w:val="004E64AB"/>
    <w:rsid w:val="004F530C"/>
    <w:rsid w:val="004F6EFE"/>
    <w:rsid w:val="00536AF6"/>
    <w:rsid w:val="00542061"/>
    <w:rsid w:val="005510CA"/>
    <w:rsid w:val="00553474"/>
    <w:rsid w:val="0058117E"/>
    <w:rsid w:val="00584B2D"/>
    <w:rsid w:val="005B324D"/>
    <w:rsid w:val="005D2096"/>
    <w:rsid w:val="005F0D4C"/>
    <w:rsid w:val="00631E99"/>
    <w:rsid w:val="00656812"/>
    <w:rsid w:val="006936FD"/>
    <w:rsid w:val="006C75E1"/>
    <w:rsid w:val="006D523A"/>
    <w:rsid w:val="006F21F4"/>
    <w:rsid w:val="006F5767"/>
    <w:rsid w:val="00710C17"/>
    <w:rsid w:val="007161E1"/>
    <w:rsid w:val="007246B8"/>
    <w:rsid w:val="007311A0"/>
    <w:rsid w:val="0074334F"/>
    <w:rsid w:val="00763D7E"/>
    <w:rsid w:val="00775D6B"/>
    <w:rsid w:val="00796405"/>
    <w:rsid w:val="00796D82"/>
    <w:rsid w:val="00797C48"/>
    <w:rsid w:val="007A569F"/>
    <w:rsid w:val="007B0D4A"/>
    <w:rsid w:val="007D2D2A"/>
    <w:rsid w:val="0080038D"/>
    <w:rsid w:val="008121AF"/>
    <w:rsid w:val="00827645"/>
    <w:rsid w:val="00841FD9"/>
    <w:rsid w:val="00846303"/>
    <w:rsid w:val="00861A00"/>
    <w:rsid w:val="008D418B"/>
    <w:rsid w:val="008F3FAC"/>
    <w:rsid w:val="00960B36"/>
    <w:rsid w:val="009758FB"/>
    <w:rsid w:val="009966E4"/>
    <w:rsid w:val="009C75FA"/>
    <w:rsid w:val="009E0140"/>
    <w:rsid w:val="00A25482"/>
    <w:rsid w:val="00A672B3"/>
    <w:rsid w:val="00AD4F40"/>
    <w:rsid w:val="00AE3A81"/>
    <w:rsid w:val="00B02109"/>
    <w:rsid w:val="00B02998"/>
    <w:rsid w:val="00B06E7D"/>
    <w:rsid w:val="00B15DB4"/>
    <w:rsid w:val="00B160E2"/>
    <w:rsid w:val="00B83E73"/>
    <w:rsid w:val="00BB6934"/>
    <w:rsid w:val="00BF529B"/>
    <w:rsid w:val="00C20D9F"/>
    <w:rsid w:val="00C23552"/>
    <w:rsid w:val="00C30041"/>
    <w:rsid w:val="00C330C5"/>
    <w:rsid w:val="00C63369"/>
    <w:rsid w:val="00C671C1"/>
    <w:rsid w:val="00C951D7"/>
    <w:rsid w:val="00C95B4D"/>
    <w:rsid w:val="00C95E1A"/>
    <w:rsid w:val="00CC30EA"/>
    <w:rsid w:val="00CD5CE9"/>
    <w:rsid w:val="00CE67CC"/>
    <w:rsid w:val="00CF4BD6"/>
    <w:rsid w:val="00D117C3"/>
    <w:rsid w:val="00D407DD"/>
    <w:rsid w:val="00D7193C"/>
    <w:rsid w:val="00D749D2"/>
    <w:rsid w:val="00D77CCA"/>
    <w:rsid w:val="00D82796"/>
    <w:rsid w:val="00D83EEE"/>
    <w:rsid w:val="00D92C18"/>
    <w:rsid w:val="00D9446A"/>
    <w:rsid w:val="00D94B52"/>
    <w:rsid w:val="00DA4DBD"/>
    <w:rsid w:val="00DA5781"/>
    <w:rsid w:val="00DE0952"/>
    <w:rsid w:val="00E0175E"/>
    <w:rsid w:val="00E32FE9"/>
    <w:rsid w:val="00E4393B"/>
    <w:rsid w:val="00E50A15"/>
    <w:rsid w:val="00E60033"/>
    <w:rsid w:val="00E74A5B"/>
    <w:rsid w:val="00E8560F"/>
    <w:rsid w:val="00EB483E"/>
    <w:rsid w:val="00ED04A9"/>
    <w:rsid w:val="00ED4366"/>
    <w:rsid w:val="00EF13DA"/>
    <w:rsid w:val="00F10D03"/>
    <w:rsid w:val="00F40252"/>
    <w:rsid w:val="00F45737"/>
    <w:rsid w:val="00F702BE"/>
    <w:rsid w:val="00F71ED4"/>
    <w:rsid w:val="00F77021"/>
    <w:rsid w:val="00F86161"/>
    <w:rsid w:val="00F95ABC"/>
    <w:rsid w:val="00FD3DB8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CB49"/>
  <w15:chartTrackingRefBased/>
  <w15:docId w15:val="{FAD4051E-C841-4397-8B33-E64F0C33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50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50F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6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king@baking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8</Pages>
  <Words>2077</Words>
  <Characters>11216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Labouriau</dc:creator>
  <cp:keywords/>
  <dc:description/>
  <cp:lastModifiedBy>Felipe Labouriau</cp:lastModifiedBy>
  <cp:revision>23</cp:revision>
  <dcterms:created xsi:type="dcterms:W3CDTF">2020-09-02T15:46:00Z</dcterms:created>
  <dcterms:modified xsi:type="dcterms:W3CDTF">2020-09-24T18:53:00Z</dcterms:modified>
</cp:coreProperties>
</file>